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B5852" w14:textId="77777777" w:rsidR="008553AE" w:rsidRDefault="008553AE" w:rsidP="008553AE">
      <w:pPr>
        <w:spacing w:line="480" w:lineRule="auto"/>
        <w:jc w:val="center"/>
      </w:pPr>
    </w:p>
    <w:p w14:paraId="57900257" w14:textId="77777777" w:rsidR="008553AE" w:rsidRDefault="008553AE" w:rsidP="008553AE">
      <w:pPr>
        <w:spacing w:line="480" w:lineRule="auto"/>
        <w:jc w:val="center"/>
      </w:pPr>
    </w:p>
    <w:p w14:paraId="5B80A78D" w14:textId="77777777" w:rsidR="008553AE" w:rsidRDefault="008553AE" w:rsidP="008553AE">
      <w:pPr>
        <w:spacing w:line="480" w:lineRule="auto"/>
        <w:jc w:val="center"/>
      </w:pPr>
    </w:p>
    <w:p w14:paraId="6D620C35" w14:textId="77777777" w:rsidR="008553AE" w:rsidRDefault="008553AE" w:rsidP="008553AE">
      <w:pPr>
        <w:spacing w:line="480" w:lineRule="auto"/>
        <w:jc w:val="center"/>
      </w:pPr>
    </w:p>
    <w:p w14:paraId="43EA6F2F" w14:textId="77777777" w:rsidR="008553AE" w:rsidRDefault="008553AE" w:rsidP="008553AE">
      <w:pPr>
        <w:spacing w:line="480" w:lineRule="auto"/>
        <w:jc w:val="center"/>
      </w:pPr>
    </w:p>
    <w:p w14:paraId="1F6AE4FB" w14:textId="77777777" w:rsidR="008553AE" w:rsidRDefault="008553AE" w:rsidP="008553AE">
      <w:pPr>
        <w:spacing w:line="480" w:lineRule="auto"/>
        <w:jc w:val="center"/>
      </w:pPr>
    </w:p>
    <w:p w14:paraId="2842F9E7" w14:textId="77777777" w:rsidR="008553AE" w:rsidRDefault="008553AE" w:rsidP="008553AE">
      <w:pPr>
        <w:spacing w:line="480" w:lineRule="auto"/>
        <w:jc w:val="center"/>
      </w:pPr>
    </w:p>
    <w:p w14:paraId="3CDADC23" w14:textId="659534B8" w:rsidR="0055196A" w:rsidRDefault="008553AE" w:rsidP="00A762AE">
      <w:pPr>
        <w:spacing w:line="480" w:lineRule="auto"/>
        <w:jc w:val="center"/>
      </w:pPr>
      <w:r w:rsidRPr="008553AE">
        <w:t>How training</w:t>
      </w:r>
      <w:r w:rsidR="0055196A">
        <w:t>/therapy,</w:t>
      </w:r>
      <w:r w:rsidRPr="008553AE">
        <w:t xml:space="preserve"> </w:t>
      </w:r>
      <w:r w:rsidR="005F1195">
        <w:t xml:space="preserve">and education </w:t>
      </w:r>
      <w:r w:rsidRPr="008553AE">
        <w:t xml:space="preserve">may </w:t>
      </w:r>
      <w:r w:rsidR="00840784">
        <w:t xml:space="preserve">impact </w:t>
      </w:r>
      <w:r w:rsidRPr="008553AE">
        <w:t xml:space="preserve">satisfaction of veterans with </w:t>
      </w:r>
    </w:p>
    <w:p w14:paraId="19A9F996" w14:textId="79F2D775" w:rsidR="00A762AE" w:rsidRDefault="008553AE" w:rsidP="0055196A">
      <w:pPr>
        <w:spacing w:line="480" w:lineRule="auto"/>
        <w:jc w:val="center"/>
      </w:pPr>
      <w:r w:rsidRPr="008553AE">
        <w:t>service-connected</w:t>
      </w:r>
      <w:r w:rsidR="00A762AE">
        <w:t xml:space="preserve"> </w:t>
      </w:r>
      <w:r w:rsidRPr="008553AE">
        <w:t>disabilities who require prosthetic devices</w:t>
      </w:r>
      <w:r w:rsidR="005F1195">
        <w:t>:  evaluating</w:t>
      </w:r>
      <w:r w:rsidRPr="008553AE">
        <w:t xml:space="preserve"> overall satisfaction </w:t>
      </w:r>
      <w:r w:rsidR="005F1195">
        <w:t xml:space="preserve">of veterans </w:t>
      </w:r>
      <w:r w:rsidRPr="008553AE">
        <w:t xml:space="preserve">with </w:t>
      </w:r>
      <w:r w:rsidR="005F1195">
        <w:t>their prostheses, as well as the</w:t>
      </w:r>
      <w:r w:rsidRPr="008553AE">
        <w:t xml:space="preserve"> rehabilitation and prosthetic services provided by </w:t>
      </w:r>
    </w:p>
    <w:p w14:paraId="12371C3E" w14:textId="31AB74BB" w:rsidR="00C127A9" w:rsidRPr="008553AE" w:rsidRDefault="008553AE" w:rsidP="00A762AE">
      <w:pPr>
        <w:spacing w:line="480" w:lineRule="auto"/>
        <w:jc w:val="center"/>
      </w:pPr>
      <w:r w:rsidRPr="008553AE">
        <w:t>the Veteran’s Administration.</w:t>
      </w:r>
      <w:r>
        <w:t xml:space="preserve"> </w:t>
      </w:r>
    </w:p>
    <w:p w14:paraId="14C08586" w14:textId="38CF2A9D" w:rsidR="008553AE" w:rsidRPr="008553AE" w:rsidRDefault="008553AE" w:rsidP="008553AE">
      <w:pPr>
        <w:spacing w:line="480" w:lineRule="auto"/>
        <w:jc w:val="center"/>
      </w:pPr>
    </w:p>
    <w:p w14:paraId="7EA2A711" w14:textId="40F035CE" w:rsidR="008553AE" w:rsidRDefault="008553AE" w:rsidP="008553AE">
      <w:pPr>
        <w:spacing w:line="480" w:lineRule="auto"/>
        <w:jc w:val="center"/>
      </w:pPr>
    </w:p>
    <w:p w14:paraId="5A4CF8C6" w14:textId="55F0B512" w:rsidR="008553AE" w:rsidRDefault="008553AE" w:rsidP="008553AE">
      <w:pPr>
        <w:spacing w:line="480" w:lineRule="auto"/>
        <w:jc w:val="center"/>
      </w:pPr>
    </w:p>
    <w:p w14:paraId="0E5F5805" w14:textId="7AC0818B" w:rsidR="008553AE" w:rsidRDefault="008553AE" w:rsidP="008553AE">
      <w:pPr>
        <w:spacing w:line="480" w:lineRule="auto"/>
        <w:jc w:val="center"/>
      </w:pPr>
    </w:p>
    <w:p w14:paraId="4636A782" w14:textId="172F66B2" w:rsidR="008553AE" w:rsidRDefault="008553AE" w:rsidP="008553AE">
      <w:pPr>
        <w:spacing w:line="480" w:lineRule="auto"/>
        <w:jc w:val="center"/>
      </w:pPr>
      <w:r>
        <w:t>Submitted by</w:t>
      </w:r>
    </w:p>
    <w:p w14:paraId="148198B6" w14:textId="0DBB0AB1" w:rsidR="008553AE" w:rsidRDefault="008553AE" w:rsidP="008553AE">
      <w:pPr>
        <w:spacing w:line="480" w:lineRule="auto"/>
        <w:jc w:val="center"/>
      </w:pPr>
      <w:r>
        <w:t>J. Scott Copley</w:t>
      </w:r>
    </w:p>
    <w:p w14:paraId="207063B5" w14:textId="1EAB0414" w:rsidR="008553AE" w:rsidRDefault="008553AE" w:rsidP="00C15ACD">
      <w:pPr>
        <w:spacing w:line="480" w:lineRule="auto"/>
        <w:jc w:val="center"/>
      </w:pPr>
      <w:r>
        <w:t>GREV 721</w:t>
      </w:r>
      <w:r w:rsidR="00C15ACD">
        <w:t xml:space="preserve">, </w:t>
      </w:r>
      <w:r>
        <w:t>Spring Semester 2021</w:t>
      </w:r>
    </w:p>
    <w:p w14:paraId="37A9D952" w14:textId="3692ACCA" w:rsidR="00C15ACD" w:rsidRDefault="00C15ACD" w:rsidP="008553AE">
      <w:pPr>
        <w:spacing w:line="480" w:lineRule="auto"/>
        <w:jc w:val="center"/>
      </w:pPr>
      <w:r>
        <w:t>Dr. Helga Stokes, Professor</w:t>
      </w:r>
    </w:p>
    <w:p w14:paraId="33FB9321" w14:textId="6BD2AAD3" w:rsidR="00A0337E" w:rsidRDefault="00A0337E" w:rsidP="008553AE">
      <w:pPr>
        <w:spacing w:line="480" w:lineRule="auto"/>
        <w:jc w:val="center"/>
      </w:pPr>
      <w:r>
        <w:t>May 3, 2021</w:t>
      </w:r>
    </w:p>
    <w:p w14:paraId="34F51E48" w14:textId="77777777" w:rsidR="008553AE" w:rsidRDefault="008553AE" w:rsidP="008553AE">
      <w:pPr>
        <w:spacing w:line="480" w:lineRule="auto"/>
      </w:pPr>
    </w:p>
    <w:p w14:paraId="6FDB02C4" w14:textId="3A9773E4" w:rsidR="008553AE" w:rsidRDefault="008553AE" w:rsidP="008553AE">
      <w:pPr>
        <w:spacing w:line="480" w:lineRule="auto"/>
      </w:pPr>
    </w:p>
    <w:p w14:paraId="5F45D375" w14:textId="14CE2359" w:rsidR="008553AE" w:rsidRDefault="008553AE" w:rsidP="008553AE">
      <w:pPr>
        <w:spacing w:line="480" w:lineRule="auto"/>
      </w:pPr>
    </w:p>
    <w:p w14:paraId="55DDA65B" w14:textId="3343D7C7" w:rsidR="008553AE" w:rsidRDefault="008553AE" w:rsidP="008553AE">
      <w:pPr>
        <w:spacing w:line="480" w:lineRule="auto"/>
      </w:pPr>
    </w:p>
    <w:p w14:paraId="0E17D33D" w14:textId="35B9B84D" w:rsidR="008553AE" w:rsidRPr="008553AE" w:rsidRDefault="008553AE" w:rsidP="008553AE">
      <w:pPr>
        <w:spacing w:line="480" w:lineRule="auto"/>
        <w:jc w:val="center"/>
        <w:rPr>
          <w:b/>
          <w:bCs/>
        </w:rPr>
      </w:pPr>
      <w:r w:rsidRPr="008553AE">
        <w:rPr>
          <w:b/>
          <w:bCs/>
        </w:rPr>
        <w:t>Abstract</w:t>
      </w:r>
    </w:p>
    <w:p w14:paraId="30E03E23" w14:textId="3EF3645F" w:rsidR="008553AE" w:rsidRDefault="008553AE" w:rsidP="008553AE">
      <w:pPr>
        <w:spacing w:line="480" w:lineRule="auto"/>
      </w:pPr>
      <w:r>
        <w:tab/>
        <w:t xml:space="preserve">The purpose </w:t>
      </w:r>
      <w:r w:rsidR="005C20B6">
        <w:t>o</w:t>
      </w:r>
      <w:r>
        <w:t xml:space="preserve">f this study is to investigate how veterans with service-connected disabilities who have been fitted with prosthetic devices use their devices, and whether or not the level of training </w:t>
      </w:r>
      <w:r w:rsidR="00A0604F">
        <w:t>(includes physical therapy t</w:t>
      </w:r>
      <w:r w:rsidR="00840784">
        <w:t>raining</w:t>
      </w:r>
      <w:r w:rsidR="00A0604F">
        <w:t xml:space="preserve">) </w:t>
      </w:r>
      <w:r>
        <w:t>they received has an impact on their satisfaction with the devices and the services of the Veteran’s Administration’s Rehabilitation and Prosthetic Services Department.</w:t>
      </w:r>
      <w:r w:rsidR="00A0604F">
        <w:t xml:space="preserve"> </w:t>
      </w:r>
      <w:r>
        <w:t xml:space="preserve">For the sake of scope, this study will center upon the Pittsburgh VA Medical Center as well as regional Pittsburgh VA clinics where rehabilitation and prosthetic services exist.  Results from this study will be provided to the </w:t>
      </w:r>
      <w:r w:rsidR="00332DEB">
        <w:t>V</w:t>
      </w:r>
      <w:r>
        <w:t xml:space="preserve">eteran’s Administration, along with recommendations </w:t>
      </w:r>
      <w:r w:rsidR="006B22F6">
        <w:t>for</w:t>
      </w:r>
      <w:r>
        <w:t xml:space="preserve"> how services and training may be adapted, based upon what is learned in the study.  </w:t>
      </w:r>
    </w:p>
    <w:p w14:paraId="76E1CBA1" w14:textId="570DBCC9" w:rsidR="008553AE" w:rsidRDefault="00184EEB" w:rsidP="008553AE">
      <w:pPr>
        <w:spacing w:line="480" w:lineRule="auto"/>
      </w:pPr>
      <w:r>
        <w:tab/>
        <w:t>Keywords: training, physical therapy, education, prosthetic devices, rehabilitation</w:t>
      </w:r>
    </w:p>
    <w:p w14:paraId="7885C6BD" w14:textId="3F2637CC" w:rsidR="008553AE" w:rsidRDefault="008553AE" w:rsidP="008553AE">
      <w:pPr>
        <w:spacing w:line="480" w:lineRule="auto"/>
      </w:pPr>
    </w:p>
    <w:p w14:paraId="38375FC2" w14:textId="3F61565D" w:rsidR="008553AE" w:rsidRDefault="008553AE" w:rsidP="008553AE">
      <w:pPr>
        <w:spacing w:line="480" w:lineRule="auto"/>
      </w:pPr>
    </w:p>
    <w:p w14:paraId="143B132B" w14:textId="395B02E2" w:rsidR="008553AE" w:rsidRDefault="008553AE" w:rsidP="008553AE">
      <w:pPr>
        <w:spacing w:line="480" w:lineRule="auto"/>
      </w:pPr>
    </w:p>
    <w:p w14:paraId="738A5CA8" w14:textId="1E11A0F4" w:rsidR="008553AE" w:rsidRDefault="008553AE" w:rsidP="008553AE">
      <w:pPr>
        <w:spacing w:line="480" w:lineRule="auto"/>
      </w:pPr>
    </w:p>
    <w:p w14:paraId="2558774D" w14:textId="4DE58376" w:rsidR="008553AE" w:rsidRDefault="008553AE" w:rsidP="008553AE">
      <w:pPr>
        <w:spacing w:line="480" w:lineRule="auto"/>
      </w:pPr>
    </w:p>
    <w:p w14:paraId="78F1326F" w14:textId="5828D418" w:rsidR="008553AE" w:rsidRDefault="008553AE" w:rsidP="008553AE">
      <w:pPr>
        <w:spacing w:line="480" w:lineRule="auto"/>
      </w:pPr>
    </w:p>
    <w:p w14:paraId="315D7BA7" w14:textId="6A5D94D3" w:rsidR="008553AE" w:rsidRDefault="008553AE" w:rsidP="008553AE">
      <w:pPr>
        <w:spacing w:line="480" w:lineRule="auto"/>
      </w:pPr>
    </w:p>
    <w:p w14:paraId="232356B8" w14:textId="1DC2922F" w:rsidR="008553AE" w:rsidRDefault="008553AE" w:rsidP="008553AE">
      <w:pPr>
        <w:spacing w:line="480" w:lineRule="auto"/>
      </w:pPr>
    </w:p>
    <w:p w14:paraId="4C6ED789" w14:textId="534F8107" w:rsidR="008553AE" w:rsidRDefault="008553AE" w:rsidP="008553AE">
      <w:pPr>
        <w:spacing w:line="480" w:lineRule="auto"/>
      </w:pPr>
    </w:p>
    <w:p w14:paraId="2C15D6B7" w14:textId="5CDAF6E8" w:rsidR="008553AE" w:rsidRDefault="008553AE" w:rsidP="008553AE">
      <w:pPr>
        <w:spacing w:line="480" w:lineRule="auto"/>
      </w:pPr>
    </w:p>
    <w:p w14:paraId="5B0E4CE8" w14:textId="4EA93C98" w:rsidR="008553AE" w:rsidRDefault="008553AE" w:rsidP="008553AE">
      <w:pPr>
        <w:spacing w:line="480" w:lineRule="auto"/>
      </w:pPr>
    </w:p>
    <w:p w14:paraId="3E0E06E0" w14:textId="313D9C29" w:rsidR="008553AE" w:rsidRPr="003512A0" w:rsidRDefault="008553AE" w:rsidP="003512A0">
      <w:pPr>
        <w:spacing w:line="480" w:lineRule="auto"/>
        <w:jc w:val="center"/>
        <w:rPr>
          <w:b/>
          <w:bCs/>
        </w:rPr>
      </w:pPr>
      <w:r w:rsidRPr="003512A0">
        <w:rPr>
          <w:b/>
          <w:bCs/>
        </w:rPr>
        <w:lastRenderedPageBreak/>
        <w:t>Introduction</w:t>
      </w:r>
    </w:p>
    <w:p w14:paraId="6ACD321C" w14:textId="17780DC1" w:rsidR="003A3EE8" w:rsidRDefault="003A3EE8" w:rsidP="003A3EE8">
      <w:pPr>
        <w:spacing w:line="480" w:lineRule="auto"/>
      </w:pPr>
      <w:r>
        <w:rPr>
          <w:b/>
          <w:bCs/>
        </w:rPr>
        <w:tab/>
      </w:r>
      <w:r>
        <w:t xml:space="preserve">According to the </w:t>
      </w:r>
      <w:r w:rsidR="005F1195">
        <w:t xml:space="preserve">United States </w:t>
      </w:r>
      <w:r>
        <w:t>Bureau of Labor Statistics, as of August 2020, 4.7 million veterans had a service-connected disability</w:t>
      </w:r>
      <w:r w:rsidR="0084728A">
        <w:t>, which include</w:t>
      </w:r>
      <w:r w:rsidR="005F1195">
        <w:t>d</w:t>
      </w:r>
      <w:r w:rsidR="0084728A">
        <w:t xml:space="preserve"> not only amputation, but loss or reduction of hearing or sight, mental disabilities, and more.  For this proposal, the focus will remain on those with injuries or disease</w:t>
      </w:r>
      <w:r w:rsidR="00332B34">
        <w:t xml:space="preserve">-states </w:t>
      </w:r>
      <w:r w:rsidR="0084728A">
        <w:t xml:space="preserve">requiring a </w:t>
      </w:r>
      <w:r w:rsidR="00864FCA">
        <w:t xml:space="preserve">major </w:t>
      </w:r>
      <w:r w:rsidR="0084728A">
        <w:t>limb amputation</w:t>
      </w:r>
      <w:r w:rsidR="00864FCA">
        <w:t xml:space="preserve"> </w:t>
      </w:r>
      <w:r w:rsidR="005F1195">
        <w:t xml:space="preserve">who reside </w:t>
      </w:r>
      <w:r w:rsidR="00864FCA">
        <w:t xml:space="preserve">in the Pittsburgh </w:t>
      </w:r>
      <w:r w:rsidR="00D71D8B">
        <w:t>area.</w:t>
      </w:r>
      <w:r w:rsidR="0084728A">
        <w:t xml:space="preserve">  A major limb amputation is </w:t>
      </w:r>
      <w:r w:rsidR="00A13F57">
        <w:t xml:space="preserve">defined as </w:t>
      </w:r>
      <w:r w:rsidR="0084728A">
        <w:t>one</w:t>
      </w:r>
      <w:r w:rsidR="00A13F57">
        <w:t xml:space="preserve"> that results in </w:t>
      </w:r>
      <w:r w:rsidR="00332B34">
        <w:t xml:space="preserve">the loss of </w:t>
      </w:r>
      <w:r w:rsidR="00A13F57">
        <w:t xml:space="preserve">at least the wrist or ankle.  Webster, et al., </w:t>
      </w:r>
      <w:r w:rsidR="00DF0FA8">
        <w:t>(</w:t>
      </w:r>
      <w:r w:rsidR="00A13F57">
        <w:t>2019</w:t>
      </w:r>
      <w:r w:rsidR="00DF0FA8">
        <w:t>)</w:t>
      </w:r>
      <w:r w:rsidR="00A13F57">
        <w:t xml:space="preserve"> notes that there has been a</w:t>
      </w:r>
      <w:r w:rsidR="00332B34">
        <w:t>n</w:t>
      </w:r>
      <w:r w:rsidR="00A13F57">
        <w:t xml:space="preserve"> increase of 34% of veterans with limb loss receiving care in the Veteran’s Administration from 2009 to 2019.</w:t>
      </w:r>
      <w:r w:rsidR="005770B8">
        <w:t xml:space="preserve"> </w:t>
      </w:r>
      <w:r w:rsidR="00A13F57">
        <w:t xml:space="preserve"> </w:t>
      </w:r>
      <w:r w:rsidR="005770B8">
        <w:t xml:space="preserve">Of the approximately </w:t>
      </w:r>
      <w:r w:rsidR="00EE1202">
        <w:t xml:space="preserve">149,000 </w:t>
      </w:r>
      <w:r w:rsidR="00814FDC">
        <w:t xml:space="preserve">(figure 1) </w:t>
      </w:r>
      <w:r w:rsidR="00EE1202">
        <w:t xml:space="preserve">veterans living in the seven-county Pittsburgh Metropolitan Statistical </w:t>
      </w:r>
      <w:r w:rsidR="00F92C54">
        <w:t>A</w:t>
      </w:r>
      <w:r w:rsidR="00EE1202">
        <w:t>rea</w:t>
      </w:r>
      <w:r w:rsidR="001F77D0">
        <w:t xml:space="preserve">, </w:t>
      </w:r>
      <w:r w:rsidR="00EE1202">
        <w:t xml:space="preserve">the Census Bureau estimates around 24,118 are living with a service-connected </w:t>
      </w:r>
      <w:r w:rsidR="00864FCA">
        <w:t>disability</w:t>
      </w:r>
      <w:r w:rsidR="00B744BF">
        <w:t xml:space="preserve">. </w:t>
      </w:r>
      <w:r w:rsidR="00864FCA">
        <w:t xml:space="preserve"> </w:t>
      </w:r>
      <w:r w:rsidR="00B744BF">
        <w:t>A</w:t>
      </w:r>
      <w:r w:rsidR="00864FCA">
        <w:t xml:space="preserve">pproximately 6,617 </w:t>
      </w:r>
      <w:r w:rsidR="00B744BF">
        <w:t xml:space="preserve">of those </w:t>
      </w:r>
      <w:r w:rsidR="00864FCA">
        <w:t xml:space="preserve">veterans </w:t>
      </w:r>
      <w:r w:rsidR="00B744BF">
        <w:t xml:space="preserve">have a </w:t>
      </w:r>
      <w:r w:rsidR="00864FCA">
        <w:t>disability rating which would require a prosthesis</w:t>
      </w:r>
      <w:r w:rsidR="00840784">
        <w:t xml:space="preserve"> (</w:t>
      </w:r>
      <w:r w:rsidR="005B0960">
        <w:t xml:space="preserve">University of Pittsburgh, </w:t>
      </w:r>
      <w:r w:rsidR="00840784">
        <w:t>Veterans Population Update, 2019).</w:t>
      </w:r>
      <w:r w:rsidR="00FB7B47">
        <w:t xml:space="preserve"> </w:t>
      </w:r>
      <w:r w:rsidR="005770B8">
        <w:t xml:space="preserve">  </w:t>
      </w:r>
    </w:p>
    <w:p w14:paraId="7DDA6460" w14:textId="1EE3C8AF" w:rsidR="00980562" w:rsidRPr="00980562" w:rsidRDefault="00980562" w:rsidP="00980562">
      <w:pPr>
        <w:rPr>
          <w:i/>
          <w:iCs/>
        </w:rPr>
      </w:pPr>
      <w:r>
        <w:tab/>
      </w:r>
      <w:r w:rsidRPr="00980562">
        <w:rPr>
          <w:i/>
          <w:iCs/>
        </w:rPr>
        <w:t xml:space="preserve">Figure 1: Number of veterans residing in the Pittsburgh Metropolitan Service Area </w:t>
      </w:r>
    </w:p>
    <w:p w14:paraId="180E0FFB" w14:textId="29EDCA54" w:rsidR="00814FDC" w:rsidRDefault="00980562" w:rsidP="00980562">
      <w:pPr>
        <w:ind w:firstLine="720"/>
        <w:rPr>
          <w:i/>
          <w:iCs/>
        </w:rPr>
      </w:pPr>
      <w:r w:rsidRPr="00980562">
        <w:rPr>
          <w:i/>
          <w:iCs/>
        </w:rPr>
        <w:t>(MSA) by period of service</w:t>
      </w:r>
      <w:r>
        <w:rPr>
          <w:i/>
          <w:iCs/>
        </w:rPr>
        <w:t xml:space="preserve">. </w:t>
      </w:r>
    </w:p>
    <w:p w14:paraId="2DA80483" w14:textId="7B3DE64A" w:rsidR="00980562" w:rsidRPr="00980562" w:rsidRDefault="00B744BF" w:rsidP="00980562">
      <w:pPr>
        <w:ind w:firstLine="720"/>
        <w:rPr>
          <w:i/>
          <w:iCs/>
        </w:rPr>
      </w:pPr>
      <w:r>
        <w:rPr>
          <w:i/>
          <w:iCs/>
          <w:noProof/>
        </w:rPr>
        <mc:AlternateContent>
          <mc:Choice Requires="wps">
            <w:drawing>
              <wp:anchor distT="0" distB="0" distL="114300" distR="114300" simplePos="0" relativeHeight="251659264" behindDoc="0" locked="0" layoutInCell="1" allowOverlap="1" wp14:anchorId="13EB3AE6" wp14:editId="6F6E4A46">
                <wp:simplePos x="0" y="0"/>
                <wp:positionH relativeFrom="column">
                  <wp:posOffset>427838</wp:posOffset>
                </wp:positionH>
                <wp:positionV relativeFrom="paragraph">
                  <wp:posOffset>91376</wp:posOffset>
                </wp:positionV>
                <wp:extent cx="5310231" cy="3271706"/>
                <wp:effectExtent l="0" t="0" r="11430" b="17780"/>
                <wp:wrapNone/>
                <wp:docPr id="3" name="Rectangle 3"/>
                <wp:cNvGraphicFramePr/>
                <a:graphic xmlns:a="http://schemas.openxmlformats.org/drawingml/2006/main">
                  <a:graphicData uri="http://schemas.microsoft.com/office/word/2010/wordprocessingShape">
                    <wps:wsp>
                      <wps:cNvSpPr/>
                      <wps:spPr>
                        <a:xfrm>
                          <a:off x="0" y="0"/>
                          <a:ext cx="5310231" cy="327170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7DDC" id="Rectangle 3" o:spid="_x0000_s1026" style="position:absolute;margin-left:33.7pt;margin-top:7.2pt;width:418.15pt;height:2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" filled="f" strokecolor="black [3213]" strokeweight=".5pt"/>
            </w:pict>
          </mc:Fallback>
        </mc:AlternateContent>
      </w:r>
    </w:p>
    <w:p w14:paraId="689545A2" w14:textId="73616A74" w:rsidR="00814FDC" w:rsidRDefault="00814FDC" w:rsidP="00814FDC">
      <w:pPr>
        <w:spacing w:line="480" w:lineRule="auto"/>
        <w:jc w:val="center"/>
      </w:pPr>
      <w:r w:rsidRPr="00814FDC">
        <w:rPr>
          <w:noProof/>
        </w:rPr>
        <w:drawing>
          <wp:inline distT="0" distB="0" distL="0" distR="0" wp14:anchorId="2D0F1B04" wp14:editId="7946CC68">
            <wp:extent cx="3701884" cy="2653018"/>
            <wp:effectExtent l="0" t="0" r="0" b="1905"/>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a:stretch>
                      <a:fillRect/>
                    </a:stretch>
                  </pic:blipFill>
                  <pic:spPr>
                    <a:xfrm>
                      <a:off x="0" y="0"/>
                      <a:ext cx="3741283" cy="2681254"/>
                    </a:xfrm>
                    <a:prstGeom prst="rect">
                      <a:avLst/>
                    </a:prstGeom>
                  </pic:spPr>
                </pic:pic>
              </a:graphicData>
            </a:graphic>
          </wp:inline>
        </w:drawing>
      </w:r>
    </w:p>
    <w:p w14:paraId="69A3DAF8" w14:textId="782B684A" w:rsidR="00B744BF" w:rsidRDefault="00EA1C6C" w:rsidP="00B744BF">
      <w:pPr>
        <w:spacing w:line="480" w:lineRule="auto"/>
        <w:ind w:left="720" w:firstLine="720"/>
        <w:rPr>
          <w:sz w:val="18"/>
          <w:szCs w:val="18"/>
          <w:vertAlign w:val="subscript"/>
        </w:rPr>
      </w:pPr>
      <w:r w:rsidRPr="00EA1C6C">
        <w:rPr>
          <w:i/>
          <w:iCs/>
          <w:sz w:val="18"/>
          <w:szCs w:val="18"/>
          <w:vertAlign w:val="subscript"/>
        </w:rPr>
        <w:t>Source:</w:t>
      </w:r>
      <w:r w:rsidRPr="00EA1C6C">
        <w:rPr>
          <w:sz w:val="18"/>
          <w:szCs w:val="18"/>
          <w:vertAlign w:val="subscript"/>
        </w:rPr>
        <w:t xml:space="preserve"> University of Pittsburgh Center for Social and Urban Research</w:t>
      </w:r>
      <w:r>
        <w:rPr>
          <w:sz w:val="18"/>
          <w:szCs w:val="18"/>
          <w:vertAlign w:val="subscript"/>
        </w:rPr>
        <w:t xml:space="preserve"> (2019).</w:t>
      </w:r>
    </w:p>
    <w:p w14:paraId="344CD4E5" w14:textId="02903255" w:rsidR="00B744BF" w:rsidRDefault="00B744BF" w:rsidP="00B744BF">
      <w:pPr>
        <w:spacing w:line="480" w:lineRule="auto"/>
        <w:ind w:firstLine="720"/>
        <w:rPr>
          <w:sz w:val="18"/>
          <w:szCs w:val="18"/>
          <w:vertAlign w:val="subscript"/>
        </w:rPr>
      </w:pPr>
    </w:p>
    <w:p w14:paraId="30904063" w14:textId="16B8BC90" w:rsidR="008E0305" w:rsidRDefault="00B744BF" w:rsidP="008E0305">
      <w:pPr>
        <w:spacing w:line="480" w:lineRule="auto"/>
        <w:ind w:firstLine="720"/>
      </w:pPr>
      <w:r>
        <w:lastRenderedPageBreak/>
        <w:t xml:space="preserve">The purpose of this study will be to learn </w:t>
      </w:r>
      <w:r w:rsidR="008E0305">
        <w:t xml:space="preserve">in what ways </w:t>
      </w:r>
      <w:r>
        <w:t xml:space="preserve">some veterans in the Pittsburgh MSA </w:t>
      </w:r>
      <w:r w:rsidR="00B96ACE">
        <w:t xml:space="preserve">are </w:t>
      </w:r>
      <w:r>
        <w:t xml:space="preserve">dissatisfied with their prosthetic devices.  </w:t>
      </w:r>
      <w:r w:rsidR="008E0305">
        <w:t xml:space="preserve">Is there a difference in satisfaction between devices built directly by the VA and devices built by third-party vendors?  Was training made available to them, and did they avail themselves of the opportunity?  What is their personal circumstance and how may that affect their ability to participate in training (transportation, funding, time, distance, </w:t>
      </w:r>
      <w:proofErr w:type="gramStart"/>
      <w:r w:rsidR="008E0305">
        <w:t>etc.)</w:t>
      </w:r>
      <w:proofErr w:type="gramEnd"/>
      <w:r w:rsidR="008E0305">
        <w:t xml:space="preserve">  How much training and education did the veterans receive and is there a correlation between training and satisfaction with their devices?  What are some steps the Pittsburgh VAMC can take to ensure higher satisfaction among veterans? </w:t>
      </w:r>
    </w:p>
    <w:p w14:paraId="6BA1BEF6" w14:textId="77777777" w:rsidR="00B744BF" w:rsidRDefault="00B744BF" w:rsidP="00B744BF">
      <w:pPr>
        <w:spacing w:line="480" w:lineRule="auto"/>
        <w:rPr>
          <w:sz w:val="18"/>
          <w:szCs w:val="18"/>
          <w:vertAlign w:val="subscript"/>
        </w:rPr>
      </w:pPr>
    </w:p>
    <w:p w14:paraId="54C4B841" w14:textId="7ED49558" w:rsidR="00B744BF" w:rsidRPr="00B744BF" w:rsidRDefault="00B744BF" w:rsidP="00B744BF">
      <w:pPr>
        <w:spacing w:line="480" w:lineRule="auto"/>
        <w:jc w:val="center"/>
        <w:rPr>
          <w:b/>
          <w:bCs/>
        </w:rPr>
      </w:pPr>
      <w:r w:rsidRPr="00B744BF">
        <w:rPr>
          <w:b/>
          <w:bCs/>
        </w:rPr>
        <w:t>Literature Review</w:t>
      </w:r>
    </w:p>
    <w:p w14:paraId="177B4287" w14:textId="664BD225" w:rsidR="00505B19" w:rsidRDefault="00F05E1C" w:rsidP="00B744BF">
      <w:pPr>
        <w:spacing w:line="480" w:lineRule="auto"/>
        <w:ind w:firstLine="720"/>
      </w:pPr>
      <w:r>
        <w:t xml:space="preserve">Academic journals in which disabled veterans and veterans with amputations using prosthetic devices were selected in preparation for writing this proposal.  Veteran satisfaction with VA healthcare as well as with prosthetics were also of particular interest. </w:t>
      </w:r>
      <w:r w:rsidR="00A15E39">
        <w:t xml:space="preserve">A review of the literature indicates that a great deal of research has been done in the area of </w:t>
      </w:r>
      <w:r w:rsidR="00505B19">
        <w:t xml:space="preserve">veterans and </w:t>
      </w:r>
      <w:r w:rsidR="00A15E39">
        <w:t>amputation, pain management, and physical activit</w:t>
      </w:r>
      <w:r w:rsidR="00B96ACE">
        <w:t>y, though</w:t>
      </w:r>
      <w:r w:rsidR="00BC1F5A">
        <w:t xml:space="preserve"> few made connections to patient satisfaction</w:t>
      </w:r>
      <w:r>
        <w:t xml:space="preserve">. </w:t>
      </w:r>
      <w:r w:rsidR="00BC1F5A">
        <w:t xml:space="preserve"> For instance, the </w:t>
      </w:r>
      <w:r w:rsidR="00A15E39">
        <w:t>Amputee Data Repository was created to track and understand</w:t>
      </w:r>
      <w:r w:rsidR="00D4500C">
        <w:t xml:space="preserve"> veterans with amputations as well as to track new treatment strategies, yet it does not examine a possible correlation between training and satisfaction with prosthetic devices (</w:t>
      </w:r>
      <w:r w:rsidR="00A427E6">
        <w:t>Webster</w:t>
      </w:r>
      <w:r w:rsidR="00D4500C">
        <w:t xml:space="preserve">, </w:t>
      </w:r>
      <w:r w:rsidR="00D87E05">
        <w:t xml:space="preserve">et al., </w:t>
      </w:r>
      <w:r w:rsidR="00D4500C">
        <w:t xml:space="preserve">2020).  As </w:t>
      </w:r>
      <w:r w:rsidR="00FB2BED">
        <w:t>described</w:t>
      </w:r>
      <w:r w:rsidR="00D4500C">
        <w:t xml:space="preserve"> by Watson, et al., (2014) a </w:t>
      </w:r>
      <w:r w:rsidR="00096779">
        <w:t>growing amount of literature looks at</w:t>
      </w:r>
      <w:r w:rsidR="00A2538B">
        <w:t xml:space="preserve"> veteran</w:t>
      </w:r>
      <w:r w:rsidR="00096779">
        <w:t xml:space="preserve"> satisfaction in surgical, anesthesiology, technology, and general healthcare, but stops short of c</w:t>
      </w:r>
      <w:r w:rsidR="00DF0FA8">
        <w:t>orrelating</w:t>
      </w:r>
      <w:r w:rsidR="00A2538B">
        <w:t xml:space="preserve"> their</w:t>
      </w:r>
      <w:r w:rsidR="00A427E6">
        <w:t xml:space="preserve"> </w:t>
      </w:r>
      <w:r w:rsidR="00096779">
        <w:t xml:space="preserve">satisfaction </w:t>
      </w:r>
      <w:r w:rsidR="00DF0FA8">
        <w:t xml:space="preserve">to </w:t>
      </w:r>
      <w:r w:rsidR="00096779">
        <w:t>t</w:t>
      </w:r>
      <w:r w:rsidR="00A427E6">
        <w:t>raining and education in the use of prosthetic devices</w:t>
      </w:r>
      <w:r w:rsidR="00096779">
        <w:t xml:space="preserve">.   </w:t>
      </w:r>
    </w:p>
    <w:p w14:paraId="6C9A8D91" w14:textId="52A32366" w:rsidR="00A13F57" w:rsidRDefault="00096779" w:rsidP="00505B19">
      <w:pPr>
        <w:spacing w:line="480" w:lineRule="auto"/>
        <w:ind w:firstLine="720"/>
      </w:pPr>
      <w:r>
        <w:t xml:space="preserve">A </w:t>
      </w:r>
      <w:r w:rsidR="006B22F6">
        <w:t xml:space="preserve">report </w:t>
      </w:r>
      <w:r w:rsidR="00A13F57">
        <w:t>discussed by Resnik, et al</w:t>
      </w:r>
      <w:r w:rsidR="00614372">
        <w:t>.,</w:t>
      </w:r>
      <w:r w:rsidR="00A13F57">
        <w:t xml:space="preserve"> (2019) noted that veterans who received prosthetic services provided by the VA were “less satisfied than their counterparts who received care in the private sector, suggesting a quality gap in VA care.”  In 2011, a review by the Office of the </w:t>
      </w:r>
      <w:r w:rsidR="00A13F57">
        <w:lastRenderedPageBreak/>
        <w:t xml:space="preserve">Inspector General looking at combat veterans discovered that </w:t>
      </w:r>
      <w:r w:rsidR="00614372">
        <w:t>69.6% with limb amputations were satisfied (Resnik, et al., 2019)</w:t>
      </w:r>
      <w:r w:rsidR="00864FCA">
        <w:t xml:space="preserve"> with their prosthetic devices, making those who </w:t>
      </w:r>
      <w:r w:rsidR="006B22F6">
        <w:t>may be</w:t>
      </w:r>
      <w:r w:rsidR="00864FCA">
        <w:t xml:space="preserve"> dissatisfied just over 30%.  When compared to the national average, the number of veterans who are dissatisfied with their prosthesis </w:t>
      </w:r>
      <w:r w:rsidR="005B0960">
        <w:t xml:space="preserve">in </w:t>
      </w:r>
      <w:r w:rsidR="00864FCA">
        <w:t>the Pittsburgh MSA would be a</w:t>
      </w:r>
      <w:r w:rsidR="00DF0FA8">
        <w:t xml:space="preserve">pproximately </w:t>
      </w:r>
      <w:r w:rsidR="00864FCA">
        <w:t>1,985</w:t>
      </w:r>
      <w:r w:rsidR="00FB7B47">
        <w:t>.</w:t>
      </w:r>
      <w:r w:rsidR="00A249F2">
        <w:t xml:space="preserve">   </w:t>
      </w:r>
    </w:p>
    <w:p w14:paraId="5D7326FE" w14:textId="62DEF9BC" w:rsidR="00067DBF" w:rsidRPr="00067DBF" w:rsidRDefault="00FB7B47" w:rsidP="00067DBF">
      <w:pPr>
        <w:spacing w:line="480" w:lineRule="auto"/>
      </w:pPr>
      <w:r>
        <w:tab/>
      </w:r>
      <w:r w:rsidR="00A2538B">
        <w:t>A study to examine veteran training (</w:t>
      </w:r>
      <w:r w:rsidR="00B96ACE">
        <w:t xml:space="preserve">which </w:t>
      </w:r>
      <w:r w:rsidR="00A2538B">
        <w:t>includ</w:t>
      </w:r>
      <w:r w:rsidR="00B96ACE">
        <w:t>es</w:t>
      </w:r>
      <w:r w:rsidR="00A2538B">
        <w:t xml:space="preserve"> physical</w:t>
      </w:r>
      <w:r w:rsidR="00B96ACE">
        <w:t>/occupational</w:t>
      </w:r>
      <w:r w:rsidR="00A2538B">
        <w:t xml:space="preserve"> therapy) and how it relates to satisfaction</w:t>
      </w:r>
      <w:r w:rsidR="008D17E0">
        <w:t xml:space="preserve"> </w:t>
      </w:r>
      <w:r w:rsidR="00A2538B">
        <w:t xml:space="preserve">is justified. </w:t>
      </w:r>
      <w:r w:rsidR="008D17E0">
        <w:t xml:space="preserve"> If veterans are satisfied with their prostheses, they will ultimately </w:t>
      </w:r>
      <w:r w:rsidR="005D7170">
        <w:t xml:space="preserve">engage in more physical activity, thus </w:t>
      </w:r>
      <w:r w:rsidR="008D17E0">
        <w:t>experienc</w:t>
      </w:r>
      <w:r w:rsidR="005D7170">
        <w:t>ing</w:t>
      </w:r>
      <w:r w:rsidR="008D17E0">
        <w:t xml:space="preserve"> weight loss, </w:t>
      </w:r>
      <w:r w:rsidR="005D7170">
        <w:t>better sleep</w:t>
      </w:r>
      <w:r w:rsidR="008D17E0">
        <w:t>, less stress, and have a greater sense of contentment than if they spent their days eating</w:t>
      </w:r>
      <w:r w:rsidR="00FE2C84">
        <w:t xml:space="preserve"> and </w:t>
      </w:r>
      <w:r w:rsidR="008D17E0">
        <w:t>watching television</w:t>
      </w:r>
      <w:r w:rsidR="00FE2C84">
        <w:t xml:space="preserve"> </w:t>
      </w:r>
      <w:r w:rsidR="008D17E0">
        <w:t>(Littman, et al., 2017)</w:t>
      </w:r>
      <w:r w:rsidR="00FE2C84">
        <w:t>.</w:t>
      </w:r>
      <w:r w:rsidR="008D17E0">
        <w:t xml:space="preserve">  “P</w:t>
      </w:r>
      <w:r w:rsidR="00067DBF" w:rsidRPr="00067DBF">
        <w:t>atient satisfaction has been associated with better health status, improved engagement in personal healthcare, and reductions in primary care use; conversely, dissatisfaction is commonly associated with disenrollment</w:t>
      </w:r>
      <w:r w:rsidR="00067DBF">
        <w:t xml:space="preserve">.  </w:t>
      </w:r>
      <w:r w:rsidR="00067DBF" w:rsidRPr="00067DBF">
        <w:t>Research in the area of patient satisfaction is likely to lead to improvements in continuity of care, particularly in the Department of Veterans Affairs system</w:t>
      </w:r>
      <w:r w:rsidR="00067DBF">
        <w:t xml:space="preserve">” </w:t>
      </w:r>
      <w:r w:rsidR="008D17E0">
        <w:t xml:space="preserve">(Watson, et al., 2014, p. 504).  </w:t>
      </w:r>
    </w:p>
    <w:p w14:paraId="0BF4B151" w14:textId="77777777" w:rsidR="00980562" w:rsidRDefault="00980562" w:rsidP="008553AE">
      <w:pPr>
        <w:spacing w:line="480" w:lineRule="auto"/>
      </w:pPr>
    </w:p>
    <w:p w14:paraId="145781C1" w14:textId="29053E8E" w:rsidR="008553AE" w:rsidRPr="003512A0" w:rsidRDefault="008553AE" w:rsidP="003512A0">
      <w:pPr>
        <w:spacing w:line="480" w:lineRule="auto"/>
        <w:jc w:val="center"/>
        <w:rPr>
          <w:b/>
          <w:bCs/>
        </w:rPr>
      </w:pPr>
      <w:r w:rsidRPr="008553AE">
        <w:rPr>
          <w:b/>
          <w:bCs/>
        </w:rPr>
        <w:t>Methodology</w:t>
      </w:r>
    </w:p>
    <w:p w14:paraId="7AD8A6FD" w14:textId="12511BAE" w:rsidR="008553AE" w:rsidRPr="00332DEB" w:rsidRDefault="008553AE" w:rsidP="008553AE">
      <w:pPr>
        <w:spacing w:line="480" w:lineRule="auto"/>
        <w:rPr>
          <w:b/>
          <w:bCs/>
        </w:rPr>
      </w:pPr>
      <w:r w:rsidRPr="00332DEB">
        <w:rPr>
          <w:b/>
          <w:bCs/>
        </w:rPr>
        <w:t>Setting and Participants</w:t>
      </w:r>
    </w:p>
    <w:p w14:paraId="7BC297FA" w14:textId="039C3181" w:rsidR="00F56E15" w:rsidRDefault="008553AE" w:rsidP="008553AE">
      <w:pPr>
        <w:spacing w:line="480" w:lineRule="auto"/>
      </w:pPr>
      <w:r>
        <w:tab/>
        <w:t xml:space="preserve">This </w:t>
      </w:r>
      <w:r w:rsidR="00B96ACE">
        <w:t xml:space="preserve">proposed </w:t>
      </w:r>
      <w:r>
        <w:t xml:space="preserve">study will be conducted in coordination with the Pittsburgh Veteran’s Administration Medical Center (VAMC) Rehabilitation and Prosthetics Services Department, which </w:t>
      </w:r>
      <w:r w:rsidR="002A1171">
        <w:t>serv</w:t>
      </w:r>
      <w:r>
        <w:t xml:space="preserve">es </w:t>
      </w:r>
      <w:r w:rsidR="0021564E">
        <w:t>approximately</w:t>
      </w:r>
      <w:r>
        <w:t xml:space="preserve"> </w:t>
      </w:r>
      <w:r w:rsidR="00D71D8B">
        <w:t>6,617</w:t>
      </w:r>
      <w:r>
        <w:t xml:space="preserve"> veterans from </w:t>
      </w:r>
      <w:r w:rsidR="00D71D8B">
        <w:t>Pittsburgh M</w:t>
      </w:r>
      <w:r w:rsidR="002A1171">
        <w:t>etropolitan Service Area (</w:t>
      </w:r>
      <w:proofErr w:type="gramStart"/>
      <w:r w:rsidR="002A1171">
        <w:t xml:space="preserve">MSA) </w:t>
      </w:r>
      <w:r w:rsidR="00D71D8B">
        <w:t xml:space="preserve"> each</w:t>
      </w:r>
      <w:proofErr w:type="gramEnd"/>
      <w:r w:rsidR="00D71D8B">
        <w:t xml:space="preserve"> year</w:t>
      </w:r>
      <w:r w:rsidR="00610840">
        <w:t>.  Participants will be recruited through fliers placed at the VA Medical Center, along with electronic messages through the VA patient portal</w:t>
      </w:r>
      <w:r w:rsidR="002A1171">
        <w:t xml:space="preserve"> to those veterans who have been identified as having a prosthetic device</w:t>
      </w:r>
      <w:r w:rsidR="00610840">
        <w:t xml:space="preserve">.  </w:t>
      </w:r>
      <w:r w:rsidR="006F0955">
        <w:t>Veterans will be assured of anonymity</w:t>
      </w:r>
      <w:r w:rsidR="00B96ACE">
        <w:t xml:space="preserve"> as they are </w:t>
      </w:r>
      <w:r w:rsidR="00D440A6">
        <w:lastRenderedPageBreak/>
        <w:t xml:space="preserve">guided through how to </w:t>
      </w:r>
      <w:r w:rsidR="005D7170">
        <w:t>participate</w:t>
      </w:r>
      <w:r w:rsidR="00D440A6">
        <w:t xml:space="preserve">.  They will also be assured that participation is voluntary, and that they may withdraw from the study at any time.  </w:t>
      </w:r>
    </w:p>
    <w:p w14:paraId="0689B858" w14:textId="77777777" w:rsidR="00D440A6" w:rsidRDefault="00D440A6" w:rsidP="008553AE">
      <w:pPr>
        <w:spacing w:line="480" w:lineRule="auto"/>
      </w:pPr>
    </w:p>
    <w:p w14:paraId="4FB90766" w14:textId="1632A830" w:rsidR="00F56E15" w:rsidRDefault="00F56E15" w:rsidP="008553AE">
      <w:pPr>
        <w:spacing w:line="480" w:lineRule="auto"/>
        <w:rPr>
          <w:b/>
          <w:bCs/>
        </w:rPr>
      </w:pPr>
      <w:r w:rsidRPr="00F56E15">
        <w:rPr>
          <w:b/>
          <w:bCs/>
        </w:rPr>
        <w:t>Research Design</w:t>
      </w:r>
    </w:p>
    <w:p w14:paraId="306AF5C2" w14:textId="6E7585EE" w:rsidR="00D440A6" w:rsidRPr="00D440A6" w:rsidRDefault="00D440A6" w:rsidP="00D440A6">
      <w:pPr>
        <w:spacing w:line="480" w:lineRule="auto"/>
        <w:ind w:firstLine="720"/>
      </w:pPr>
      <w:r>
        <w:t xml:space="preserve">In a mixed-methods approach, the study will consist of a Phase I and a Phase II.  In Phase I, the participant goal will be approximately 1,600 </w:t>
      </w:r>
      <w:r w:rsidR="00B96ACE">
        <w:t xml:space="preserve">amputee </w:t>
      </w:r>
      <w:r>
        <w:t>veterans (roughly 25% of those served in the Pittsburgh MSA) and for Phase II, the participant goal will be around 1</w:t>
      </w:r>
      <w:r w:rsidR="009E6C5A">
        <w:t>0</w:t>
      </w:r>
      <w:r>
        <w:t>0 veterans</w:t>
      </w:r>
      <w:r w:rsidR="009E6C5A">
        <w:t xml:space="preserve">.  </w:t>
      </w:r>
      <w:r>
        <w:t>It is anticipated that participants will be diverse, ranging in age, gender, level of education, and socioeconomic status.</w:t>
      </w:r>
    </w:p>
    <w:p w14:paraId="6CA25D96" w14:textId="05B9C7E0" w:rsidR="008553AE" w:rsidRDefault="008553AE" w:rsidP="006643CE">
      <w:pPr>
        <w:spacing w:line="480" w:lineRule="auto"/>
        <w:ind w:firstLine="720"/>
      </w:pPr>
      <w:r>
        <w:t xml:space="preserve">Phase I of the study will </w:t>
      </w:r>
      <w:r w:rsidR="0021564E">
        <w:t xml:space="preserve">be quantitative, </w:t>
      </w:r>
      <w:r>
        <w:t>conducted through anonymous surveys to learn about the veterans, their disabilities, the type of prosthesis they have</w:t>
      </w:r>
      <w:r w:rsidR="00217345">
        <w:t>, how they use their prosthesis</w:t>
      </w:r>
      <w:r>
        <w:t>, as well as the types of training</w:t>
      </w:r>
      <w:r w:rsidR="009E6C5A">
        <w:t xml:space="preserve"> or physical therapy </w:t>
      </w:r>
      <w:r>
        <w:t xml:space="preserve">they have received on how to use their devices.  The survey will also focus on their level of satisfaction with their prosthetic devices </w:t>
      </w:r>
      <w:r w:rsidR="009E6C5A">
        <w:t>to explore whether or not</w:t>
      </w:r>
      <w:r>
        <w:t xml:space="preserve"> </w:t>
      </w:r>
      <w:r w:rsidR="009E6C5A">
        <w:t xml:space="preserve">the </w:t>
      </w:r>
      <w:r>
        <w:t>level of training</w:t>
      </w:r>
      <w:r w:rsidR="009E6C5A">
        <w:t xml:space="preserve"> correlates to</w:t>
      </w:r>
      <w:r>
        <w:t xml:space="preserve"> level of satisfaction.  Other elements will be considered, such as distance to a rehabilitation center, transportation</w:t>
      </w:r>
      <w:r w:rsidR="0021564E">
        <w:t>,</w:t>
      </w:r>
      <w:r>
        <w:t xml:space="preserve"> and family support.  As part of the survey, veteran respondents will be asked if they would like to participate in an interview to learn more about their experiences with their prostheses and any training they received.  While the survey </w:t>
      </w:r>
      <w:r w:rsidR="00BD758C">
        <w:t xml:space="preserve">itself </w:t>
      </w:r>
      <w:r>
        <w:t xml:space="preserve">is anonymous, the veteran </w:t>
      </w:r>
      <w:r w:rsidR="00BD758C">
        <w:t xml:space="preserve">will be asked if they would like to participate in a conversation about their experiences, which would take them to a portion outside of the survey to protect their anonymity.  For example, if the veteran is using the web-based survey, </w:t>
      </w:r>
      <w:r w:rsidR="006643CE">
        <w:t xml:space="preserve">once they submit their responses, </w:t>
      </w:r>
      <w:r w:rsidR="00217345">
        <w:t>they</w:t>
      </w:r>
      <w:r w:rsidR="006643CE">
        <w:t xml:space="preserve"> will be asked if they </w:t>
      </w:r>
      <w:r w:rsidR="00BD758C">
        <w:t xml:space="preserve">would like to </w:t>
      </w:r>
      <w:r w:rsidR="006643CE">
        <w:t xml:space="preserve">take part in </w:t>
      </w:r>
      <w:r w:rsidR="00BD758C">
        <w:t xml:space="preserve">the narrative portion of the study (Phase II).  If they choose not to participate, the window </w:t>
      </w:r>
      <w:r w:rsidR="006643CE">
        <w:t xml:space="preserve">message </w:t>
      </w:r>
      <w:r w:rsidR="00BD758C">
        <w:t xml:space="preserve">will express appreciation, then close.  If the veteran chooses to participate, they will be asked for </w:t>
      </w:r>
      <w:r w:rsidR="00BD758C">
        <w:lastRenderedPageBreak/>
        <w:t xml:space="preserve">their contact information for follow-up purposes. </w:t>
      </w:r>
      <w:r w:rsidR="006643CE">
        <w:t xml:space="preserve"> If</w:t>
      </w:r>
      <w:r w:rsidR="00BD758C">
        <w:t xml:space="preserve"> </w:t>
      </w:r>
      <w:r w:rsidR="006643CE">
        <w:t xml:space="preserve">participants are </w:t>
      </w:r>
      <w:r w:rsidR="00BD758C">
        <w:t>using a paper version of the survey, a separate</w:t>
      </w:r>
      <w:r w:rsidR="006643CE">
        <w:t xml:space="preserve"> questionnaire</w:t>
      </w:r>
      <w:r w:rsidR="00BD758C">
        <w:t xml:space="preserve"> will be included</w:t>
      </w:r>
      <w:r w:rsidR="006643CE">
        <w:t>, with a separate envelope so that they may provide their contact information anonymously.  Respondents</w:t>
      </w:r>
      <w:r w:rsidR="002B5139">
        <w:t xml:space="preserve"> may</w:t>
      </w:r>
      <w:r>
        <w:t xml:space="preserve"> choose from in-person (if Covid-19 protocols allow), telephone, or by video </w:t>
      </w:r>
      <w:r w:rsidR="0021564E">
        <w:t>meeting</w:t>
      </w:r>
      <w:r>
        <w:t xml:space="preserve">.  </w:t>
      </w:r>
    </w:p>
    <w:p w14:paraId="0E346CB2" w14:textId="0B40573A" w:rsidR="008553AE" w:rsidRDefault="006643CE" w:rsidP="008553AE">
      <w:pPr>
        <w:spacing w:line="480" w:lineRule="auto"/>
        <w:ind w:firstLine="720"/>
      </w:pPr>
      <w:r>
        <w:t>Phase II, or t</w:t>
      </w:r>
      <w:r w:rsidR="008553AE">
        <w:t>he narrative inquiry</w:t>
      </w:r>
      <w:r w:rsidR="00B96ACE">
        <w:t>/qualitative</w:t>
      </w:r>
      <w:r w:rsidR="008553AE">
        <w:t xml:space="preserve"> method of this study</w:t>
      </w:r>
      <w:r>
        <w:t>,</w:t>
      </w:r>
      <w:r w:rsidR="008553AE">
        <w:t xml:space="preserve"> will focus on the experiences of the veteran as it relates to his or her disability and the types of prosthesis with which they have been fitted.  </w:t>
      </w:r>
      <w:r w:rsidR="00217345">
        <w:t>Questions</w:t>
      </w:r>
      <w:r w:rsidR="008553AE">
        <w:t xml:space="preserve"> will center upon how </w:t>
      </w:r>
      <w:r w:rsidR="00217345">
        <w:t xml:space="preserve">the veteran uses their prosthesis, </w:t>
      </w:r>
      <w:r w:rsidR="00D440A6">
        <w:t>their experiences with</w:t>
      </w:r>
      <w:r w:rsidR="008553AE">
        <w:t xml:space="preserve"> training</w:t>
      </w:r>
      <w:r w:rsidR="009E6C5A">
        <w:t xml:space="preserve"> and therapy</w:t>
      </w:r>
      <w:r w:rsidR="008553AE">
        <w:t xml:space="preserve"> </w:t>
      </w:r>
      <w:r w:rsidR="00D440A6">
        <w:t>on how to use their devi</w:t>
      </w:r>
      <w:r w:rsidR="00C34758">
        <w:t>ce</w:t>
      </w:r>
      <w:r w:rsidR="008553AE">
        <w:t xml:space="preserve">, who conducted the training, and how </w:t>
      </w:r>
      <w:r w:rsidR="00C34758">
        <w:t>they use their prosthesis in their everyday lives</w:t>
      </w:r>
      <w:r>
        <w:t xml:space="preserve">.  </w:t>
      </w:r>
      <w:r w:rsidR="00217345">
        <w:t>Discussion</w:t>
      </w:r>
      <w:r>
        <w:t xml:space="preserve"> prompts </w:t>
      </w:r>
      <w:r w:rsidR="00217345">
        <w:t>will inquire about</w:t>
      </w:r>
      <w:r>
        <w:t xml:space="preserve"> </w:t>
      </w:r>
      <w:r w:rsidR="00217345">
        <w:t xml:space="preserve">how the veteran uses the services </w:t>
      </w:r>
      <w:r>
        <w:t>provided by the VA Rehabilitation and Prosthetics Department</w:t>
      </w:r>
      <w:r w:rsidR="00217345">
        <w:t xml:space="preserve">, </w:t>
      </w:r>
      <w:r w:rsidR="006F0955">
        <w:t xml:space="preserve">their personal circumstances, </w:t>
      </w:r>
      <w:r w:rsidR="00217345">
        <w:t xml:space="preserve">their </w:t>
      </w:r>
      <w:r>
        <w:t xml:space="preserve">experiences </w:t>
      </w:r>
      <w:r w:rsidR="006F0955">
        <w:t xml:space="preserve">with the VA, </w:t>
      </w:r>
      <w:r>
        <w:t xml:space="preserve">and </w:t>
      </w:r>
      <w:r w:rsidR="006F0955">
        <w:t>how their experiences may</w:t>
      </w:r>
      <w:r>
        <w:t xml:space="preserve"> shape the use of their prosthetic devices.  The </w:t>
      </w:r>
      <w:r w:rsidR="009E6C5A">
        <w:t xml:space="preserve">goal of Phase II </w:t>
      </w:r>
      <w:r w:rsidR="008553AE">
        <w:t xml:space="preserve">will be to </w:t>
      </w:r>
      <w:r w:rsidR="0021564E">
        <w:t xml:space="preserve">learn through each </w:t>
      </w:r>
      <w:r w:rsidR="008553AE">
        <w:t xml:space="preserve">veteran’s </w:t>
      </w:r>
      <w:r w:rsidR="0021564E">
        <w:t xml:space="preserve">own words and stories and to understand their experiences in a way that cannot be anticipated or captured in a quantitative </w:t>
      </w:r>
      <w:r>
        <w:t>survey</w:t>
      </w:r>
      <w:r w:rsidR="0021564E">
        <w:t xml:space="preserve">.  </w:t>
      </w:r>
      <w:r w:rsidR="00A0604F">
        <w:t xml:space="preserve">Littman, et al., (2017) </w:t>
      </w:r>
      <w:r w:rsidR="00980562">
        <w:t xml:space="preserve">discuss </w:t>
      </w:r>
      <w:r w:rsidR="00A0604F">
        <w:t xml:space="preserve">that dissatisfaction for some veterans may </w:t>
      </w:r>
      <w:r w:rsidR="009E6C5A">
        <w:t>exist because their</w:t>
      </w:r>
      <w:r w:rsidR="00A0604F">
        <w:t xml:space="preserve"> devices fit poorly, thus creating reduced activities.  Poor fitting prostheses create fear of the potential of falling or other accidents, eroding confidence and satisfaction with the services and devices provided to the veteran.  Oftentimes, training and physical therapy could be used to overcome many obstacles to using prosthetics effectively.  </w:t>
      </w:r>
      <w:r w:rsidR="000556EB">
        <w:t>Q</w:t>
      </w:r>
      <w:r w:rsidR="0021564E">
        <w:t>ualitative and quantitative analysis wil</w:t>
      </w:r>
      <w:r w:rsidR="002B5139">
        <w:t xml:space="preserve">l </w:t>
      </w:r>
      <w:r w:rsidR="00F56E15">
        <w:t>be</w:t>
      </w:r>
      <w:r w:rsidR="000556EB">
        <w:t xml:space="preserve"> important</w:t>
      </w:r>
      <w:r w:rsidR="00F56E15">
        <w:t xml:space="preserve"> </w:t>
      </w:r>
      <w:r w:rsidR="002B5139">
        <w:t>to examine any possible correlation</w:t>
      </w:r>
      <w:r w:rsidR="006F0955">
        <w:t xml:space="preserve"> between</w:t>
      </w:r>
      <w:r w:rsidR="002B5139">
        <w:t xml:space="preserve"> education and training</w:t>
      </w:r>
      <w:r w:rsidR="006F0955">
        <w:t xml:space="preserve"> to their</w:t>
      </w:r>
      <w:r w:rsidR="002B5139">
        <w:t xml:space="preserve"> satisfaction with the</w:t>
      </w:r>
      <w:r w:rsidR="008553AE">
        <w:t xml:space="preserve"> prosthetic devi</w:t>
      </w:r>
      <w:r w:rsidR="006F0955">
        <w:t xml:space="preserve">ce.  The study will </w:t>
      </w:r>
      <w:r w:rsidR="000C66CF">
        <w:t xml:space="preserve">also aim to </w:t>
      </w:r>
      <w:r w:rsidR="009E6C5A">
        <w:t>l</w:t>
      </w:r>
      <w:r w:rsidR="006F0955">
        <w:t xml:space="preserve">earn more about how the veterans view </w:t>
      </w:r>
      <w:r w:rsidR="008553AE">
        <w:t xml:space="preserve">services provided by the Pittsburgh VAMC Rehabilitation and Prosthetic Services Department. </w:t>
      </w:r>
      <w:r w:rsidR="001740B1">
        <w:t xml:space="preserve"> The participants will know in advanced that the discussion will be recorded for later coding and evaluation.  </w:t>
      </w:r>
      <w:r w:rsidR="008553AE">
        <w:t xml:space="preserve">As in </w:t>
      </w:r>
      <w:r w:rsidR="008553AE">
        <w:lastRenderedPageBreak/>
        <w:t>Phase I, results and recommendations from the narrative inquiry</w:t>
      </w:r>
      <w:r w:rsidR="006F0955">
        <w:t xml:space="preserve"> (Phase II)</w:t>
      </w:r>
      <w:r w:rsidR="008553AE">
        <w:t xml:space="preserve"> will be provided to the Veter</w:t>
      </w:r>
      <w:r w:rsidR="00332DEB">
        <w:t>a</w:t>
      </w:r>
      <w:r w:rsidR="008553AE">
        <w:t xml:space="preserve">n’s Administration.  </w:t>
      </w:r>
    </w:p>
    <w:p w14:paraId="431147CD" w14:textId="4C58FA56" w:rsidR="008553AE" w:rsidRDefault="008553AE" w:rsidP="008553AE">
      <w:pPr>
        <w:spacing w:line="480" w:lineRule="auto"/>
      </w:pPr>
    </w:p>
    <w:p w14:paraId="17E1FEF6" w14:textId="26109BE9" w:rsidR="005C7D91" w:rsidRPr="00DA10B5" w:rsidRDefault="004D7220" w:rsidP="00184EEB">
      <w:pPr>
        <w:spacing w:line="480" w:lineRule="auto"/>
        <w:rPr>
          <w:b/>
          <w:bCs/>
        </w:rPr>
      </w:pPr>
      <w:r>
        <w:rPr>
          <w:b/>
          <w:bCs/>
        </w:rPr>
        <w:t xml:space="preserve">Instrumentation and </w:t>
      </w:r>
      <w:r w:rsidR="005C7D91" w:rsidRPr="00DA10B5">
        <w:rPr>
          <w:b/>
          <w:bCs/>
        </w:rPr>
        <w:t>Data Collection</w:t>
      </w:r>
    </w:p>
    <w:p w14:paraId="32684C31" w14:textId="3474CDE9" w:rsidR="005C7D91" w:rsidRDefault="005C7D91" w:rsidP="008553AE">
      <w:pPr>
        <w:spacing w:line="480" w:lineRule="auto"/>
      </w:pPr>
      <w:r>
        <w:tab/>
        <w:t xml:space="preserve">In Phase I, a survey will be designed </w:t>
      </w:r>
      <w:r w:rsidR="00232EC2">
        <w:t xml:space="preserve">with questions using </w:t>
      </w:r>
      <w:r w:rsidR="00FF5658">
        <w:t xml:space="preserve">both binary (2-option answers, such as yes or no) and </w:t>
      </w:r>
      <w:r w:rsidR="00232EC2">
        <w:t>Likert scale</w:t>
      </w:r>
      <w:r w:rsidR="00FF5658">
        <w:t>s</w:t>
      </w:r>
      <w:r w:rsidR="00232EC2">
        <w:t>.  A Likert scale provide</w:t>
      </w:r>
      <w:r w:rsidR="00177FC6">
        <w:t>s</w:t>
      </w:r>
      <w:r w:rsidR="00232EC2">
        <w:t xml:space="preserve"> researcher</w:t>
      </w:r>
      <w:r w:rsidR="00177FC6">
        <w:t>s</w:t>
      </w:r>
      <w:r w:rsidR="00232EC2">
        <w:t xml:space="preserve"> with the ability to quantify results</w:t>
      </w:r>
      <w:r w:rsidR="001740B1">
        <w:t xml:space="preserve"> on a five-point spectrum</w:t>
      </w:r>
      <w:r w:rsidR="00DA10B5">
        <w:t xml:space="preserve"> to </w:t>
      </w:r>
      <w:r w:rsidR="00232EC2">
        <w:t>gauge education and training</w:t>
      </w:r>
      <w:r w:rsidR="001740B1">
        <w:t>,</w:t>
      </w:r>
      <w:r w:rsidR="00232EC2">
        <w:t xml:space="preserve"> a</w:t>
      </w:r>
      <w:r w:rsidR="001740B1">
        <w:t xml:space="preserve">s well as each respondent’s </w:t>
      </w:r>
      <w:r w:rsidR="00232EC2">
        <w:t xml:space="preserve">levels </w:t>
      </w:r>
      <w:r w:rsidR="00177FC6">
        <w:t xml:space="preserve">of </w:t>
      </w:r>
      <w:r w:rsidR="00232EC2">
        <w:t>satisfaction</w:t>
      </w:r>
      <w:r w:rsidR="00177FC6">
        <w:t xml:space="preserve"> with</w:t>
      </w:r>
      <w:r w:rsidR="001740B1">
        <w:t xml:space="preserve"> their prosthesis and the services provided by the VA.  </w:t>
      </w:r>
      <w:r w:rsidR="00FF5658">
        <w:t xml:space="preserve">The binary scale will establish more absolute criteria, such as whether or not the respondent participated in training, etc. </w:t>
      </w:r>
      <w:r w:rsidR="001740B1">
        <w:t xml:space="preserve">The timeline for </w:t>
      </w:r>
      <w:r w:rsidR="00177FC6">
        <w:t xml:space="preserve">participant </w:t>
      </w:r>
      <w:r w:rsidR="001740B1">
        <w:t>recruitment, survey launch</w:t>
      </w:r>
      <w:r w:rsidR="00177FC6">
        <w:t>,</w:t>
      </w:r>
      <w:r w:rsidR="001740B1">
        <w:t xml:space="preserve"> and data collection will be</w:t>
      </w:r>
      <w:r w:rsidR="00C15ACD">
        <w:t xml:space="preserve"> 8</w:t>
      </w:r>
      <w:r w:rsidR="001740B1">
        <w:t xml:space="preserve"> months.  Once the data is collected and analyzed, a report will be shared with the VA on the findings.  </w:t>
      </w:r>
    </w:p>
    <w:p w14:paraId="5729B3D1" w14:textId="28327AAF" w:rsidR="00FE2C84" w:rsidRDefault="001740B1" w:rsidP="008553AE">
      <w:pPr>
        <w:spacing w:line="480" w:lineRule="auto"/>
      </w:pPr>
      <w:r>
        <w:tab/>
        <w:t xml:space="preserve">In Phase II, an interview team of three people will be trained for interrater reliability. </w:t>
      </w:r>
      <w:r w:rsidR="00FF5658">
        <w:t xml:space="preserve">Recruitment of </w:t>
      </w:r>
      <w:r w:rsidR="003526C1">
        <w:t>interview team</w:t>
      </w:r>
      <w:r w:rsidR="00FF5658">
        <w:t xml:space="preserve"> members</w:t>
      </w:r>
      <w:r w:rsidR="003526C1">
        <w:t xml:space="preserve"> will consist of one </w:t>
      </w:r>
      <w:r w:rsidR="00C15ACD">
        <w:t xml:space="preserve">military </w:t>
      </w:r>
      <w:r w:rsidR="003526C1">
        <w:t xml:space="preserve">veteran, one psychologist, and one mathematician, each bringing a level of expertise and prior knowledge to the study.  </w:t>
      </w:r>
      <w:r>
        <w:t xml:space="preserve">Once interviewers are trained, they </w:t>
      </w:r>
      <w:r w:rsidR="000556EB">
        <w:t>will conduct practice interviews</w:t>
      </w:r>
      <w:r w:rsidR="005B3BEA">
        <w:t xml:space="preserve"> (Meriam &amp; Tisdale, 2016, p. 116)</w:t>
      </w:r>
      <w:r w:rsidR="000556EB">
        <w:t xml:space="preserve"> to</w:t>
      </w:r>
      <w:r w:rsidR="00177FC6">
        <w:t xml:space="preserve"> make adjustments to</w:t>
      </w:r>
      <w:r w:rsidR="000556EB">
        <w:t xml:space="preserve"> questions and </w:t>
      </w:r>
      <w:r w:rsidR="00177FC6">
        <w:t xml:space="preserve">to </w:t>
      </w:r>
      <w:r w:rsidR="000556EB">
        <w:t xml:space="preserve">gain experience as </w:t>
      </w:r>
      <w:r w:rsidR="003526C1">
        <w:t xml:space="preserve">an </w:t>
      </w:r>
      <w:r w:rsidR="000556EB">
        <w:t xml:space="preserve">interviewer.  </w:t>
      </w:r>
      <w:r w:rsidR="009E6C5A">
        <w:t>Other e</w:t>
      </w:r>
      <w:r w:rsidR="00FF5658">
        <w:t>xpert interviewers</w:t>
      </w:r>
      <w:r w:rsidR="003D6229">
        <w:t xml:space="preserve"> may</w:t>
      </w:r>
      <w:r w:rsidR="00FF5658">
        <w:t xml:space="preserve"> also be consulted on </w:t>
      </w:r>
      <w:r w:rsidR="005E23D5">
        <w:t xml:space="preserve">how to structure questions and </w:t>
      </w:r>
      <w:r w:rsidR="003D6229">
        <w:t xml:space="preserve">for additional </w:t>
      </w:r>
      <w:r w:rsidR="005E23D5">
        <w:t xml:space="preserve">interview techniques.  </w:t>
      </w:r>
      <w:r w:rsidR="000556EB">
        <w:t>Based upon practice interviews</w:t>
      </w:r>
      <w:r w:rsidR="005E23D5">
        <w:t xml:space="preserve"> and expert interviewer advice</w:t>
      </w:r>
      <w:r w:rsidR="003526C1">
        <w:t>,</w:t>
      </w:r>
      <w:r w:rsidR="000556EB">
        <w:t xml:space="preserve"> additional </w:t>
      </w:r>
      <w:r w:rsidR="003526C1">
        <w:t>training will be provided, as well as a meeting to further define (and agree upon)</w:t>
      </w:r>
      <w:r w:rsidR="000556EB">
        <w:t xml:space="preserve"> common terms.  </w:t>
      </w:r>
      <w:r w:rsidR="000A1716">
        <w:t>Each interviewer will be given a roster of names and contact information for veterans who have volunteered to participate in the narrative portion of the study.  The timeline for Phase II of this study will be approximately 10 months.</w:t>
      </w:r>
    </w:p>
    <w:p w14:paraId="1BAB8BAE" w14:textId="02421873" w:rsidR="00FE2C84" w:rsidRPr="00FE2C84" w:rsidRDefault="00FE2C84" w:rsidP="008553AE">
      <w:pPr>
        <w:spacing w:line="480" w:lineRule="auto"/>
        <w:rPr>
          <w:b/>
          <w:bCs/>
        </w:rPr>
      </w:pPr>
      <w:r w:rsidRPr="00FE2C84">
        <w:rPr>
          <w:b/>
          <w:bCs/>
        </w:rPr>
        <w:lastRenderedPageBreak/>
        <w:t>Data Analysis</w:t>
      </w:r>
    </w:p>
    <w:p w14:paraId="53C73895" w14:textId="268F4933" w:rsidR="000A1716" w:rsidRDefault="001740B1" w:rsidP="005C20B6">
      <w:pPr>
        <w:spacing w:line="480" w:lineRule="auto"/>
        <w:ind w:firstLine="720"/>
      </w:pPr>
      <w:r>
        <w:t>Sinc</w:t>
      </w:r>
      <w:r w:rsidR="000A1716">
        <w:t xml:space="preserve">e </w:t>
      </w:r>
      <w:r>
        <w:t xml:space="preserve">each interview will be recorded, interviewers will </w:t>
      </w:r>
      <w:r w:rsidR="000A1716">
        <w:t>begin coding</w:t>
      </w:r>
      <w:r w:rsidR="005B3BEA">
        <w:t xml:space="preserve"> the data </w:t>
      </w:r>
      <w:r>
        <w:t xml:space="preserve">with </w:t>
      </w:r>
      <w:r w:rsidR="000556EB">
        <w:t xml:space="preserve">agreed upon </w:t>
      </w:r>
      <w:r w:rsidR="000A1716">
        <w:t xml:space="preserve">code words immediately after </w:t>
      </w:r>
      <w:r w:rsidR="00F36F93">
        <w:t>the first interview</w:t>
      </w:r>
      <w:r w:rsidR="000A1716">
        <w:t>.  Interviewers</w:t>
      </w:r>
      <w:r w:rsidR="00F36F93">
        <w:t xml:space="preserve"> will review their </w:t>
      </w:r>
      <w:r w:rsidR="002913D3">
        <w:t xml:space="preserve">field </w:t>
      </w:r>
      <w:r w:rsidR="00F36F93">
        <w:t>notes and transcripts to</w:t>
      </w:r>
      <w:r w:rsidR="000A1716">
        <w:t xml:space="preserve"> fine-tune</w:t>
      </w:r>
      <w:r w:rsidR="005C20B6">
        <w:t xml:space="preserve"> </w:t>
      </w:r>
      <w:r w:rsidR="000A1716">
        <w:t xml:space="preserve">codes, and perhaps narrow the code terminology </w:t>
      </w:r>
      <w:r w:rsidR="00740A64">
        <w:t xml:space="preserve">as central themes and categories emerge.  </w:t>
      </w:r>
      <w:r w:rsidR="005D7170">
        <w:t>Throughout the process, i</w:t>
      </w:r>
      <w:r w:rsidR="00740A64">
        <w:t>nterviewers</w:t>
      </w:r>
      <w:r w:rsidR="00F36F93">
        <w:t xml:space="preserve"> and the researcher will meet frequently to discuss interviews, reflect upon the purpose of the study and research questions as they adjust and condense reoccurring themes.  </w:t>
      </w:r>
      <w:r w:rsidR="005C20B6">
        <w:t xml:space="preserve">As interviewers continue to code more interviews, they may begin to see their data as </w:t>
      </w:r>
      <w:r w:rsidR="002913D3">
        <w:t>“</w:t>
      </w:r>
      <w:r w:rsidR="005C20B6">
        <w:t>trees,</w:t>
      </w:r>
      <w:r w:rsidR="002913D3">
        <w:t>”</w:t>
      </w:r>
      <w:r w:rsidR="005C20B6">
        <w:t xml:space="preserve"> and as they accumulate trees of data, the interviewers should eventually move back to see larger themes, perhaps thought</w:t>
      </w:r>
      <w:r w:rsidR="002913D3">
        <w:t xml:space="preserve"> of in similar terms as</w:t>
      </w:r>
      <w:r w:rsidR="005C20B6">
        <w:t xml:space="preserve"> </w:t>
      </w:r>
      <w:r w:rsidR="002913D3">
        <w:t>“</w:t>
      </w:r>
      <w:r w:rsidR="005C20B6">
        <w:t>forests</w:t>
      </w:r>
      <w:r w:rsidR="002913D3">
        <w:t>”</w:t>
      </w:r>
      <w:r w:rsidR="005C20B6">
        <w:t xml:space="preserve"> (</w:t>
      </w:r>
      <w:r w:rsidR="005C20B6" w:rsidRPr="00BF2088">
        <w:t>Merriam</w:t>
      </w:r>
      <w:r w:rsidR="005C20B6">
        <w:t xml:space="preserve"> </w:t>
      </w:r>
      <w:r w:rsidR="005C20B6" w:rsidRPr="00BF2088">
        <w:t xml:space="preserve">&amp; </w:t>
      </w:r>
      <w:proofErr w:type="spellStart"/>
      <w:r w:rsidR="005C20B6" w:rsidRPr="00BF2088">
        <w:t>Tisdell</w:t>
      </w:r>
      <w:proofErr w:type="spellEnd"/>
      <w:r w:rsidR="005C20B6">
        <w:t xml:space="preserve">, </w:t>
      </w:r>
      <w:r w:rsidR="005C20B6" w:rsidRPr="00BF2088">
        <w:t>2016).</w:t>
      </w:r>
    </w:p>
    <w:p w14:paraId="05571AEA" w14:textId="250C7BDC" w:rsidR="0037449C" w:rsidRDefault="0009790A" w:rsidP="007457CB">
      <w:pPr>
        <w:spacing w:line="480" w:lineRule="auto"/>
        <w:ind w:firstLine="720"/>
      </w:pPr>
      <w:r>
        <w:t xml:space="preserve">Triangulation will support internal validity, by using multiple sources of data (interviews) and multiple investigators (Merriam &amp; </w:t>
      </w:r>
      <w:proofErr w:type="spellStart"/>
      <w:r>
        <w:t>Tisdell</w:t>
      </w:r>
      <w:proofErr w:type="spellEnd"/>
      <w:r>
        <w:t xml:space="preserve">, 2016). </w:t>
      </w:r>
      <w:r w:rsidR="00C15ACD">
        <w:t xml:space="preserve">  </w:t>
      </w:r>
      <w:r>
        <w:t xml:space="preserve">Further, </w:t>
      </w:r>
      <w:r w:rsidR="00152011">
        <w:t xml:space="preserve">to avoid misinterpretation of interview data, </w:t>
      </w:r>
      <w:r>
        <w:t xml:space="preserve">validity methods will </w:t>
      </w:r>
      <w:r w:rsidR="00152011">
        <w:t xml:space="preserve">also </w:t>
      </w:r>
      <w:r>
        <w:t>include obtaining feedback on findings by consulting some of the veterans who participated in</w:t>
      </w:r>
      <w:r w:rsidR="00152011">
        <w:t xml:space="preserve"> the</w:t>
      </w:r>
      <w:r>
        <w:t xml:space="preserve"> interviews. </w:t>
      </w:r>
      <w:r w:rsidR="002913D3">
        <w:t xml:space="preserve"> This will assure interviewers that they have correctly identified core themes in the data.  </w:t>
      </w:r>
      <w:r w:rsidR="000556EB">
        <w:t xml:space="preserve">Once the data are compiled and analyzed, a final report will be provided to the VA on the findings.  </w:t>
      </w:r>
    </w:p>
    <w:p w14:paraId="73E30C65" w14:textId="685F784C" w:rsidR="0037449C" w:rsidRDefault="0037449C" w:rsidP="008553AE">
      <w:pPr>
        <w:spacing w:line="480" w:lineRule="auto"/>
      </w:pPr>
    </w:p>
    <w:p w14:paraId="3196F452" w14:textId="790F1BE1" w:rsidR="0037449C" w:rsidRPr="00CB6BDA" w:rsidRDefault="0037449C" w:rsidP="00980562">
      <w:pPr>
        <w:spacing w:line="480" w:lineRule="auto"/>
        <w:jc w:val="center"/>
        <w:rPr>
          <w:b/>
          <w:bCs/>
        </w:rPr>
      </w:pPr>
      <w:r w:rsidRPr="00CB6BDA">
        <w:rPr>
          <w:b/>
          <w:bCs/>
        </w:rPr>
        <w:t>Resources Required</w:t>
      </w:r>
    </w:p>
    <w:p w14:paraId="53AD6FF0" w14:textId="7D865363" w:rsidR="0037449C" w:rsidRDefault="0037449C" w:rsidP="008553AE">
      <w:pPr>
        <w:spacing w:line="480" w:lineRule="auto"/>
      </w:pPr>
      <w:r>
        <w:tab/>
        <w:t>The resources needed for this study would be funding for three interviewers, computer access for each interviewer</w:t>
      </w:r>
      <w:r w:rsidR="002913D3">
        <w:t xml:space="preserve">, statistical analysis software, as well as </w:t>
      </w:r>
      <w:r>
        <w:t xml:space="preserve">access to Zoom or a similar program that will enable the interviewer to record and transcribe conversations.  Zoom can be used to record </w:t>
      </w:r>
      <w:r w:rsidR="00CB6BDA">
        <w:t xml:space="preserve">and transcribe </w:t>
      </w:r>
      <w:r>
        <w:t xml:space="preserve">interviews conducted by computer, telephone, or in person.  </w:t>
      </w:r>
      <w:r w:rsidR="00CB6BDA">
        <w:t xml:space="preserve">Some printing costs will be required to provide paper copies for veterans who do not use computers, or </w:t>
      </w:r>
      <w:r w:rsidR="005E23D5">
        <w:lastRenderedPageBreak/>
        <w:t xml:space="preserve">those who </w:t>
      </w:r>
      <w:r w:rsidR="00CB6BDA">
        <w:t xml:space="preserve">chose not to use a computer for the Phase I survey.  In-person interviews, if requested by the participant, will be conducted in a meeting room at the Pittsburgh VA Medical Center.  </w:t>
      </w:r>
    </w:p>
    <w:p w14:paraId="2E0CE55C" w14:textId="77777777" w:rsidR="00980562" w:rsidRDefault="00980562" w:rsidP="00CB6BDA">
      <w:pPr>
        <w:spacing w:line="480" w:lineRule="auto"/>
        <w:rPr>
          <w:b/>
          <w:bCs/>
          <w:color w:val="000000"/>
        </w:rPr>
      </w:pPr>
    </w:p>
    <w:p w14:paraId="7C226F47" w14:textId="4CAC468D" w:rsidR="00CB6BDA" w:rsidRPr="00CB6BDA" w:rsidRDefault="00CB6BDA" w:rsidP="00980562">
      <w:pPr>
        <w:spacing w:line="480" w:lineRule="auto"/>
        <w:jc w:val="center"/>
        <w:rPr>
          <w:b/>
          <w:bCs/>
          <w:color w:val="000000"/>
        </w:rPr>
      </w:pPr>
      <w:r>
        <w:rPr>
          <w:b/>
          <w:bCs/>
          <w:color w:val="000000"/>
        </w:rPr>
        <w:t>Limitations</w:t>
      </w:r>
    </w:p>
    <w:p w14:paraId="7F363BC6" w14:textId="46C0C6BE" w:rsidR="003A3EE8" w:rsidRDefault="00CB6BDA" w:rsidP="00CB6BDA">
      <w:pPr>
        <w:spacing w:line="480" w:lineRule="auto"/>
        <w:rPr>
          <w:color w:val="000000"/>
        </w:rPr>
      </w:pPr>
      <w:r>
        <w:rPr>
          <w:color w:val="000000"/>
        </w:rPr>
        <w:tab/>
        <w:t>One limitation of this study may be the use of Likert scale type question</w:t>
      </w:r>
      <w:r w:rsidR="005E23D5">
        <w:rPr>
          <w:color w:val="000000"/>
        </w:rPr>
        <w:t>s</w:t>
      </w:r>
      <w:r>
        <w:rPr>
          <w:color w:val="000000"/>
        </w:rPr>
        <w:t xml:space="preserve"> in Phase I.  </w:t>
      </w:r>
      <w:r w:rsidR="0066036C">
        <w:rPr>
          <w:color w:val="000000"/>
        </w:rPr>
        <w:t xml:space="preserve">Use of a </w:t>
      </w:r>
      <w:r w:rsidR="00804329">
        <w:rPr>
          <w:color w:val="000000"/>
        </w:rPr>
        <w:t xml:space="preserve">7-point </w:t>
      </w:r>
      <w:r w:rsidR="0066036C">
        <w:rPr>
          <w:color w:val="000000"/>
        </w:rPr>
        <w:t xml:space="preserve">Likert scale </w:t>
      </w:r>
      <w:r w:rsidR="00804329">
        <w:rPr>
          <w:color w:val="000000"/>
        </w:rPr>
        <w:t xml:space="preserve">may provide too many data points when there are a larger number of participants, while a 5-point scale may not provide enough detail about a participant’s experience.  A Likert scale may also </w:t>
      </w:r>
      <w:r>
        <w:rPr>
          <w:color w:val="000000"/>
        </w:rPr>
        <w:t>not pick up all of the nuances sought by researchers</w:t>
      </w:r>
      <w:r w:rsidR="00804329">
        <w:rPr>
          <w:color w:val="000000"/>
        </w:rPr>
        <w:t>, especially if the respondent does not opt to participate in the narrative (Phase II) portion of the study</w:t>
      </w:r>
      <w:r>
        <w:rPr>
          <w:color w:val="000000"/>
        </w:rPr>
        <w:t xml:space="preserve">.  Another limitation may be that respondents </w:t>
      </w:r>
      <w:r w:rsidR="003A347D">
        <w:rPr>
          <w:color w:val="000000"/>
        </w:rPr>
        <w:t>may respond more negatively if response options are space too closely together, or if they are placed horizontally, which is an optimal layout for mobile devices (</w:t>
      </w:r>
      <w:proofErr w:type="spellStart"/>
      <w:r w:rsidR="003A347D">
        <w:rPr>
          <w:color w:val="000000"/>
        </w:rPr>
        <w:t>Weijters</w:t>
      </w:r>
      <w:proofErr w:type="spellEnd"/>
      <w:r w:rsidR="003A347D">
        <w:rPr>
          <w:color w:val="000000"/>
        </w:rPr>
        <w:t>, et al., 2019</w:t>
      </w:r>
      <w:r w:rsidR="00C04287">
        <w:rPr>
          <w:color w:val="000000"/>
        </w:rPr>
        <w:t>, p 86</w:t>
      </w:r>
      <w:r w:rsidR="003A347D">
        <w:rPr>
          <w:color w:val="000000"/>
        </w:rPr>
        <w:t>)</w:t>
      </w:r>
      <w:r w:rsidR="00C04287">
        <w:rPr>
          <w:color w:val="000000"/>
        </w:rPr>
        <w:t>.</w:t>
      </w:r>
      <w:r w:rsidR="003A347D">
        <w:rPr>
          <w:color w:val="000000"/>
        </w:rPr>
        <w:t xml:space="preserve">  Special attention will need to be paid to question formatting to avoid unintentional bias</w:t>
      </w:r>
      <w:r w:rsidR="00C04287">
        <w:rPr>
          <w:color w:val="000000"/>
        </w:rPr>
        <w:t xml:space="preserve"> of the responder,</w:t>
      </w:r>
      <w:r>
        <w:rPr>
          <w:color w:val="000000"/>
        </w:rPr>
        <w:t xml:space="preserve"> and thus </w:t>
      </w:r>
      <w:r w:rsidR="00C04287">
        <w:rPr>
          <w:color w:val="000000"/>
        </w:rPr>
        <w:t xml:space="preserve">causing </w:t>
      </w:r>
      <w:r>
        <w:rPr>
          <w:color w:val="000000"/>
        </w:rPr>
        <w:t>the results</w:t>
      </w:r>
      <w:r w:rsidR="00C04287">
        <w:rPr>
          <w:color w:val="000000"/>
        </w:rPr>
        <w:t xml:space="preserve"> to </w:t>
      </w:r>
      <w:r>
        <w:rPr>
          <w:color w:val="000000"/>
        </w:rPr>
        <w:t>skew more negatively than is truly experienced by the disabled veteran population</w:t>
      </w:r>
      <w:r w:rsidR="003A4123">
        <w:rPr>
          <w:color w:val="000000"/>
        </w:rPr>
        <w:t xml:space="preserve"> in the Pittsburgh </w:t>
      </w:r>
      <w:r w:rsidR="005E23D5">
        <w:rPr>
          <w:color w:val="000000"/>
        </w:rPr>
        <w:t>MSA</w:t>
      </w:r>
      <w:r>
        <w:rPr>
          <w:color w:val="000000"/>
        </w:rPr>
        <w:t xml:space="preserve">.   </w:t>
      </w:r>
      <w:r w:rsidR="00C04287">
        <w:rPr>
          <w:color w:val="000000"/>
        </w:rPr>
        <w:t>Lastly,</w:t>
      </w:r>
      <w:r w:rsidR="003A4123">
        <w:rPr>
          <w:color w:val="000000"/>
        </w:rPr>
        <w:t xml:space="preserve"> veterans may not feel compelled to participate</w:t>
      </w:r>
      <w:r w:rsidR="00C04287">
        <w:rPr>
          <w:color w:val="000000"/>
        </w:rPr>
        <w:t xml:space="preserve"> in Phase II</w:t>
      </w:r>
      <w:r w:rsidR="003A4123">
        <w:rPr>
          <w:color w:val="000000"/>
        </w:rPr>
        <w:t xml:space="preserve"> if they perceive the time commitment</w:t>
      </w:r>
      <w:r w:rsidR="00174E50">
        <w:rPr>
          <w:color w:val="000000"/>
        </w:rPr>
        <w:t xml:space="preserve"> is too great</w:t>
      </w:r>
      <w:r w:rsidR="007B6B79">
        <w:rPr>
          <w:color w:val="000000"/>
        </w:rPr>
        <w:t xml:space="preserve"> or they feel uncomfortable with the questions being asked.</w:t>
      </w:r>
      <w:r w:rsidR="003A4123">
        <w:rPr>
          <w:color w:val="000000"/>
        </w:rPr>
        <w:t xml:space="preserve">  </w:t>
      </w:r>
    </w:p>
    <w:p w14:paraId="6C9537F2" w14:textId="77777777" w:rsidR="00152011" w:rsidRPr="00152011" w:rsidRDefault="00152011" w:rsidP="00CB6BDA">
      <w:pPr>
        <w:spacing w:line="480" w:lineRule="auto"/>
        <w:rPr>
          <w:color w:val="000000"/>
        </w:rPr>
      </w:pPr>
    </w:p>
    <w:p w14:paraId="5DD1F46F" w14:textId="03C25E56" w:rsidR="00174E50" w:rsidRDefault="00174E50" w:rsidP="00980562">
      <w:pPr>
        <w:spacing w:line="480" w:lineRule="auto"/>
        <w:jc w:val="center"/>
        <w:rPr>
          <w:b/>
          <w:bCs/>
          <w:color w:val="000000"/>
        </w:rPr>
      </w:pPr>
      <w:r>
        <w:rPr>
          <w:b/>
          <w:bCs/>
          <w:color w:val="000000"/>
        </w:rPr>
        <w:t>Usefulness and Significance</w:t>
      </w:r>
    </w:p>
    <w:p w14:paraId="57FCCC63" w14:textId="488DAF35" w:rsidR="00C04287" w:rsidRDefault="00174E50" w:rsidP="00CB6BDA">
      <w:pPr>
        <w:spacing w:line="480" w:lineRule="auto"/>
        <w:rPr>
          <w:color w:val="000000"/>
        </w:rPr>
      </w:pPr>
      <w:r>
        <w:rPr>
          <w:b/>
          <w:bCs/>
          <w:color w:val="000000"/>
        </w:rPr>
        <w:tab/>
      </w:r>
      <w:r>
        <w:rPr>
          <w:color w:val="000000"/>
        </w:rPr>
        <w:t xml:space="preserve">The goal of this study will be to understand if training veterans on how to properly use their prosthesis will lead to higher satisfaction with the device as well as </w:t>
      </w:r>
      <w:r w:rsidR="007B6B79">
        <w:rPr>
          <w:color w:val="000000"/>
        </w:rPr>
        <w:t xml:space="preserve">with </w:t>
      </w:r>
      <w:r>
        <w:rPr>
          <w:color w:val="000000"/>
        </w:rPr>
        <w:t xml:space="preserve">the </w:t>
      </w:r>
      <w:r w:rsidR="007B6B79">
        <w:rPr>
          <w:color w:val="000000"/>
        </w:rPr>
        <w:t xml:space="preserve">services provided by the </w:t>
      </w:r>
      <w:r>
        <w:rPr>
          <w:color w:val="000000"/>
        </w:rPr>
        <w:t xml:space="preserve">VA Pittsburgh Medical Center Rehabilitation and Prosthetics department.  If training </w:t>
      </w:r>
      <w:r w:rsidR="007B6B79">
        <w:rPr>
          <w:color w:val="000000"/>
        </w:rPr>
        <w:t xml:space="preserve">and education </w:t>
      </w:r>
      <w:r>
        <w:rPr>
          <w:color w:val="000000"/>
        </w:rPr>
        <w:t xml:space="preserve">does lead to higher satisfaction, </w:t>
      </w:r>
      <w:r w:rsidR="0066036C">
        <w:rPr>
          <w:color w:val="000000"/>
        </w:rPr>
        <w:t xml:space="preserve">what strategies can the VA use to </w:t>
      </w:r>
      <w:r w:rsidR="0066036C">
        <w:rPr>
          <w:color w:val="000000"/>
        </w:rPr>
        <w:lastRenderedPageBreak/>
        <w:t>encourage more veterans to receive training</w:t>
      </w:r>
      <w:r w:rsidR="005E23D5">
        <w:rPr>
          <w:color w:val="000000"/>
        </w:rPr>
        <w:t>?</w:t>
      </w:r>
      <w:r w:rsidR="007B6B79">
        <w:rPr>
          <w:color w:val="000000"/>
        </w:rPr>
        <w:t xml:space="preserve">  Phase II, the narrative inquiry portion of the study, will aim to learn more about the experience of the participants so that a recommendation can be made to the VA about the type</w:t>
      </w:r>
      <w:r w:rsidR="005E00E1">
        <w:rPr>
          <w:color w:val="000000"/>
        </w:rPr>
        <w:t>s</w:t>
      </w:r>
      <w:r w:rsidR="007B6B79">
        <w:rPr>
          <w:color w:val="000000"/>
        </w:rPr>
        <w:t>, frequency, location</w:t>
      </w:r>
      <w:r w:rsidR="005E00E1">
        <w:rPr>
          <w:color w:val="000000"/>
        </w:rPr>
        <w:t xml:space="preserve"> of training, </w:t>
      </w:r>
      <w:r w:rsidR="005E23D5">
        <w:rPr>
          <w:color w:val="000000"/>
        </w:rPr>
        <w:t xml:space="preserve">perceptions, </w:t>
      </w:r>
      <w:r w:rsidR="005E00E1">
        <w:rPr>
          <w:color w:val="000000"/>
        </w:rPr>
        <w:t xml:space="preserve">and more.  </w:t>
      </w:r>
      <w:r w:rsidR="00C04287">
        <w:rPr>
          <w:color w:val="000000"/>
        </w:rPr>
        <w:t xml:space="preserve">There does appear to be a gap in the literature in this area.  Many articles document pain and pain management among disabled/amputee veterans, along with other medical conditions of veterans, but none appear to explore a correlation between training, therapy and satisfaction with prosthetic devices. </w:t>
      </w:r>
    </w:p>
    <w:p w14:paraId="52A9B646" w14:textId="1839D745" w:rsidR="00174E50" w:rsidRPr="00174E50" w:rsidRDefault="005E00E1" w:rsidP="00C04287">
      <w:pPr>
        <w:spacing w:line="480" w:lineRule="auto"/>
        <w:ind w:firstLine="720"/>
        <w:rPr>
          <w:color w:val="000000"/>
        </w:rPr>
      </w:pPr>
      <w:r>
        <w:rPr>
          <w:color w:val="000000"/>
        </w:rPr>
        <w:t xml:space="preserve">It is hoped that as a result of this study, </w:t>
      </w:r>
      <w:r w:rsidR="005E23D5">
        <w:rPr>
          <w:color w:val="000000"/>
        </w:rPr>
        <w:t xml:space="preserve">training and services may be improved so that </w:t>
      </w:r>
      <w:r>
        <w:rPr>
          <w:color w:val="000000"/>
        </w:rPr>
        <w:t xml:space="preserve">more veterans will </w:t>
      </w:r>
      <w:r w:rsidR="005E23D5">
        <w:rPr>
          <w:color w:val="000000"/>
        </w:rPr>
        <w:t xml:space="preserve">feel </w:t>
      </w:r>
      <w:r w:rsidR="00BF2088">
        <w:rPr>
          <w:color w:val="000000"/>
        </w:rPr>
        <w:t xml:space="preserve">satisfied and </w:t>
      </w:r>
      <w:r w:rsidR="005E23D5">
        <w:rPr>
          <w:color w:val="000000"/>
        </w:rPr>
        <w:t>confident to use</w:t>
      </w:r>
      <w:r>
        <w:rPr>
          <w:color w:val="000000"/>
        </w:rPr>
        <w:t xml:space="preserve"> their prosthetic devices</w:t>
      </w:r>
      <w:r w:rsidR="00814FDC">
        <w:rPr>
          <w:color w:val="000000"/>
        </w:rPr>
        <w:t>, and thus increase their levels of physical activity</w:t>
      </w:r>
      <w:r w:rsidR="00BF2088">
        <w:rPr>
          <w:color w:val="000000"/>
        </w:rPr>
        <w:t xml:space="preserve">.  </w:t>
      </w:r>
      <w:r w:rsidR="00814FDC">
        <w:rPr>
          <w:color w:val="000000"/>
        </w:rPr>
        <w:t xml:space="preserve">As Littman, et al., (2017) points out, “interventions to increase physical activity may promote greater acceptance of individuals’ amputation and improve [their] quality of life.” </w:t>
      </w:r>
    </w:p>
    <w:p w14:paraId="5EA00BBC" w14:textId="77777777" w:rsidR="003A3EE8" w:rsidRDefault="003A3EE8" w:rsidP="00CB6BDA">
      <w:pPr>
        <w:spacing w:line="480" w:lineRule="auto"/>
        <w:rPr>
          <w:b/>
          <w:bCs/>
          <w:color w:val="000000"/>
        </w:rPr>
      </w:pPr>
    </w:p>
    <w:p w14:paraId="3CEF03A3" w14:textId="49832069" w:rsidR="003A3EE8" w:rsidRDefault="003A3EE8" w:rsidP="00CB6BDA">
      <w:pPr>
        <w:spacing w:line="480" w:lineRule="auto"/>
        <w:rPr>
          <w:b/>
          <w:bCs/>
          <w:color w:val="000000"/>
        </w:rPr>
      </w:pPr>
    </w:p>
    <w:p w14:paraId="467F35FC" w14:textId="3FC7D383" w:rsidR="007B6B79" w:rsidRDefault="007B6B79" w:rsidP="00CB6BDA">
      <w:pPr>
        <w:spacing w:line="480" w:lineRule="auto"/>
        <w:rPr>
          <w:b/>
          <w:bCs/>
          <w:color w:val="000000"/>
        </w:rPr>
      </w:pPr>
    </w:p>
    <w:p w14:paraId="700A214D" w14:textId="4FAC8992" w:rsidR="00980562" w:rsidRDefault="00980562" w:rsidP="00CB6BDA">
      <w:pPr>
        <w:spacing w:line="480" w:lineRule="auto"/>
        <w:rPr>
          <w:b/>
          <w:bCs/>
          <w:color w:val="000000"/>
        </w:rPr>
      </w:pPr>
    </w:p>
    <w:p w14:paraId="292696F5" w14:textId="487A0494" w:rsidR="00980562" w:rsidRDefault="00980562" w:rsidP="00CB6BDA">
      <w:pPr>
        <w:spacing w:line="480" w:lineRule="auto"/>
        <w:rPr>
          <w:b/>
          <w:bCs/>
          <w:color w:val="000000"/>
        </w:rPr>
      </w:pPr>
    </w:p>
    <w:p w14:paraId="0C0E77DD" w14:textId="22190173" w:rsidR="00980562" w:rsidRDefault="00980562" w:rsidP="00CB6BDA">
      <w:pPr>
        <w:spacing w:line="480" w:lineRule="auto"/>
        <w:rPr>
          <w:b/>
          <w:bCs/>
          <w:color w:val="000000"/>
        </w:rPr>
      </w:pPr>
    </w:p>
    <w:p w14:paraId="34595A0A" w14:textId="62E0137D" w:rsidR="00980562" w:rsidRDefault="00980562" w:rsidP="00CB6BDA">
      <w:pPr>
        <w:spacing w:line="480" w:lineRule="auto"/>
        <w:rPr>
          <w:b/>
          <w:bCs/>
          <w:color w:val="000000"/>
        </w:rPr>
      </w:pPr>
    </w:p>
    <w:p w14:paraId="495884CA" w14:textId="63EB262D" w:rsidR="00980562" w:rsidRDefault="00980562" w:rsidP="00CB6BDA">
      <w:pPr>
        <w:spacing w:line="480" w:lineRule="auto"/>
        <w:rPr>
          <w:b/>
          <w:bCs/>
          <w:color w:val="000000"/>
        </w:rPr>
      </w:pPr>
    </w:p>
    <w:p w14:paraId="4F2482A9" w14:textId="46B55FF7" w:rsidR="00980562" w:rsidRDefault="00980562" w:rsidP="00CB6BDA">
      <w:pPr>
        <w:spacing w:line="480" w:lineRule="auto"/>
        <w:rPr>
          <w:b/>
          <w:bCs/>
          <w:color w:val="000000"/>
        </w:rPr>
      </w:pPr>
    </w:p>
    <w:p w14:paraId="372F6704" w14:textId="308FC797" w:rsidR="00980562" w:rsidRDefault="00980562" w:rsidP="00CB6BDA">
      <w:pPr>
        <w:spacing w:line="480" w:lineRule="auto"/>
        <w:rPr>
          <w:b/>
          <w:bCs/>
          <w:color w:val="000000"/>
        </w:rPr>
      </w:pPr>
    </w:p>
    <w:p w14:paraId="6EBCAEB3" w14:textId="33901F59" w:rsidR="00BF2088" w:rsidRDefault="00BF2088" w:rsidP="00CB6BDA">
      <w:pPr>
        <w:spacing w:line="480" w:lineRule="auto"/>
        <w:rPr>
          <w:b/>
          <w:bCs/>
          <w:color w:val="000000"/>
        </w:rPr>
      </w:pPr>
    </w:p>
    <w:p w14:paraId="3B0F6A7B" w14:textId="77777777" w:rsidR="00152011" w:rsidRDefault="00152011" w:rsidP="00CB6BDA">
      <w:pPr>
        <w:spacing w:line="480" w:lineRule="auto"/>
        <w:rPr>
          <w:b/>
          <w:bCs/>
          <w:color w:val="000000"/>
        </w:rPr>
      </w:pPr>
    </w:p>
    <w:p w14:paraId="386B63F9" w14:textId="77777777" w:rsidR="003A3EE8" w:rsidRDefault="003A3EE8" w:rsidP="003A3EE8">
      <w:pPr>
        <w:rPr>
          <w:b/>
          <w:bCs/>
          <w:color w:val="000000"/>
        </w:rPr>
      </w:pPr>
    </w:p>
    <w:p w14:paraId="35240E40" w14:textId="5EBEADB6" w:rsidR="00BF2088" w:rsidRPr="00BF2088" w:rsidRDefault="00BF2088" w:rsidP="00980562">
      <w:pPr>
        <w:jc w:val="center"/>
        <w:rPr>
          <w:b/>
          <w:bCs/>
          <w:color w:val="000000"/>
        </w:rPr>
      </w:pPr>
      <w:r w:rsidRPr="00BF2088">
        <w:rPr>
          <w:b/>
          <w:bCs/>
          <w:color w:val="000000"/>
        </w:rPr>
        <w:t>References</w:t>
      </w:r>
    </w:p>
    <w:p w14:paraId="114EC745" w14:textId="77777777" w:rsidR="00BF2088" w:rsidRDefault="00BF2088" w:rsidP="003A3EE8">
      <w:pPr>
        <w:rPr>
          <w:color w:val="000000"/>
        </w:rPr>
      </w:pPr>
    </w:p>
    <w:p w14:paraId="795160CA" w14:textId="77777777" w:rsidR="009A05AC" w:rsidRDefault="00EC7014" w:rsidP="00EC7014">
      <w:r w:rsidRPr="00EC7014">
        <w:t xml:space="preserve">Littman, A. J., Bouldin, E. D., &amp; </w:t>
      </w:r>
      <w:proofErr w:type="spellStart"/>
      <w:r w:rsidRPr="00EC7014">
        <w:t>Haselkorn</w:t>
      </w:r>
      <w:proofErr w:type="spellEnd"/>
      <w:r w:rsidRPr="00EC7014">
        <w:t xml:space="preserve">, J. K. (2017). This is your new normal: A qualitative </w:t>
      </w:r>
    </w:p>
    <w:p w14:paraId="587978DC" w14:textId="77777777" w:rsidR="009A05AC" w:rsidRDefault="00EC7014" w:rsidP="009A05AC">
      <w:pPr>
        <w:ind w:firstLine="720"/>
      </w:pPr>
      <w:r w:rsidRPr="00EC7014">
        <w:t xml:space="preserve">study of barriers and facilitators to physical activity in Veterans with lower extremity </w:t>
      </w:r>
    </w:p>
    <w:p w14:paraId="4CD0D334" w14:textId="5523B90D" w:rsidR="00EC7014" w:rsidRDefault="00EC7014" w:rsidP="009A05AC">
      <w:pPr>
        <w:ind w:left="720"/>
      </w:pPr>
      <w:r w:rsidRPr="00EC7014">
        <w:t xml:space="preserve">loss. </w:t>
      </w:r>
      <w:r w:rsidRPr="00EC7014">
        <w:rPr>
          <w:i/>
          <w:iCs/>
        </w:rPr>
        <w:t>Disability and health journal, 10</w:t>
      </w:r>
      <w:r w:rsidRPr="00EC7014">
        <w:t xml:space="preserve">(4), 600-606. </w:t>
      </w:r>
      <w:hyperlink r:id="rId9" w:history="1">
        <w:r w:rsidR="009A05AC" w:rsidRPr="00EC7014">
          <w:rPr>
            <w:rStyle w:val="Hyperlink"/>
          </w:rPr>
          <w:t>https://doi.org/10.1016/j.dhjo.2017.03.004</w:t>
        </w:r>
      </w:hyperlink>
      <w:r w:rsidRPr="00EC7014">
        <w:t xml:space="preserve"> </w:t>
      </w:r>
    </w:p>
    <w:p w14:paraId="6BEAE906" w14:textId="77777777" w:rsidR="00EC7014" w:rsidRDefault="00EC7014" w:rsidP="00E42017"/>
    <w:p w14:paraId="382E6081" w14:textId="0243539A" w:rsidR="00E42017" w:rsidRDefault="00E42017" w:rsidP="00E42017">
      <w:r w:rsidRPr="00BF2088">
        <w:t xml:space="preserve">Merriam, S.B. &amp; </w:t>
      </w:r>
      <w:proofErr w:type="spellStart"/>
      <w:r w:rsidRPr="00BF2088">
        <w:t>Tisdell</w:t>
      </w:r>
      <w:proofErr w:type="spellEnd"/>
      <w:r w:rsidRPr="00BF2088">
        <w:t xml:space="preserve">, E.J. (2016).  Qualitative research: a guide to design and </w:t>
      </w:r>
    </w:p>
    <w:p w14:paraId="38BD45E4" w14:textId="502F0DB9" w:rsidR="00E42017" w:rsidRPr="00BF2088" w:rsidRDefault="00E42017" w:rsidP="00E42017">
      <w:pPr>
        <w:ind w:firstLine="720"/>
      </w:pPr>
      <w:r>
        <w:t>i</w:t>
      </w:r>
      <w:r w:rsidRPr="00BF2088">
        <w:t>mplementation. (4</w:t>
      </w:r>
      <w:r w:rsidRPr="00BF2088">
        <w:rPr>
          <w:vertAlign w:val="superscript"/>
        </w:rPr>
        <w:t>th</w:t>
      </w:r>
      <w:r w:rsidRPr="00BF2088">
        <w:t xml:space="preserve"> ed.). Jossey-Bass.  </w:t>
      </w:r>
    </w:p>
    <w:p w14:paraId="4F09743E" w14:textId="77777777" w:rsidR="00E42017" w:rsidRDefault="00E42017" w:rsidP="00BF2088">
      <w:pPr>
        <w:rPr>
          <w:color w:val="000000"/>
        </w:rPr>
      </w:pPr>
    </w:p>
    <w:p w14:paraId="383C1A75" w14:textId="5C053685" w:rsidR="00BF2088" w:rsidRDefault="00BF2088" w:rsidP="00BF2088">
      <w:pPr>
        <w:rPr>
          <w:color w:val="000000"/>
        </w:rPr>
      </w:pPr>
      <w:r>
        <w:rPr>
          <w:color w:val="000000"/>
        </w:rPr>
        <w:t>U</w:t>
      </w:r>
      <w:r w:rsidR="00E42017">
        <w:rPr>
          <w:color w:val="000000"/>
        </w:rPr>
        <w:t>nited States</w:t>
      </w:r>
      <w:r>
        <w:rPr>
          <w:color w:val="000000"/>
        </w:rPr>
        <w:t xml:space="preserve"> Department of Labor, Bureau of Labor Statistics News Release.  (2021).  </w:t>
      </w:r>
    </w:p>
    <w:p w14:paraId="0AE7268B" w14:textId="3671F187" w:rsidR="003A3EE8" w:rsidRDefault="00CE25D2" w:rsidP="00BF2088">
      <w:pPr>
        <w:ind w:left="720"/>
        <w:rPr>
          <w:color w:val="000000"/>
        </w:rPr>
      </w:pPr>
      <w:hyperlink r:id="rId10" w:history="1">
        <w:r w:rsidR="00BF2088" w:rsidRPr="00C4666D">
          <w:rPr>
            <w:rStyle w:val="Hyperlink"/>
          </w:rPr>
          <w:t>https://www.bls.gov/news.release/pdf/vet.pdf</w:t>
        </w:r>
      </w:hyperlink>
    </w:p>
    <w:p w14:paraId="60BE693A" w14:textId="77777777" w:rsidR="003A3EE8" w:rsidRPr="00BF2088" w:rsidRDefault="003A3EE8" w:rsidP="003A3EE8">
      <w:pPr>
        <w:rPr>
          <w:b/>
          <w:bCs/>
          <w:color w:val="000000"/>
        </w:rPr>
      </w:pPr>
    </w:p>
    <w:p w14:paraId="0AA862A2" w14:textId="77777777" w:rsidR="00BF2088" w:rsidRDefault="003A3EE8" w:rsidP="003A3EE8">
      <w:pPr>
        <w:rPr>
          <w:color w:val="303030"/>
          <w:shd w:val="clear" w:color="auto" w:fill="FFFFFF"/>
        </w:rPr>
      </w:pPr>
      <w:r w:rsidRPr="00BF2088">
        <w:rPr>
          <w:color w:val="303030"/>
          <w:shd w:val="clear" w:color="auto" w:fill="FFFFFF"/>
        </w:rPr>
        <w:t xml:space="preserve">Resnik, L., </w:t>
      </w:r>
      <w:proofErr w:type="spellStart"/>
      <w:r w:rsidRPr="00BF2088">
        <w:rPr>
          <w:color w:val="303030"/>
          <w:shd w:val="clear" w:color="auto" w:fill="FFFFFF"/>
        </w:rPr>
        <w:t>Ekerholm</w:t>
      </w:r>
      <w:proofErr w:type="spellEnd"/>
      <w:r w:rsidRPr="00BF2088">
        <w:rPr>
          <w:color w:val="303030"/>
          <w:shd w:val="clear" w:color="auto" w:fill="FFFFFF"/>
        </w:rPr>
        <w:t xml:space="preserve">, S., Borgia, M., &amp; Clark, M. A. (2019). A national study of Veterans with </w:t>
      </w:r>
    </w:p>
    <w:p w14:paraId="420502BF" w14:textId="77777777" w:rsidR="00BF2088" w:rsidRDefault="003A3EE8" w:rsidP="00BF2088">
      <w:pPr>
        <w:ind w:firstLine="720"/>
        <w:rPr>
          <w:i/>
          <w:iCs/>
          <w:color w:val="303030"/>
          <w:shd w:val="clear" w:color="auto" w:fill="FFFFFF"/>
        </w:rPr>
      </w:pPr>
      <w:r w:rsidRPr="00BF2088">
        <w:rPr>
          <w:color w:val="303030"/>
          <w:shd w:val="clear" w:color="auto" w:fill="FFFFFF"/>
        </w:rPr>
        <w:t>major upper limb amputation: Survey methods, participants, and summary findings. </w:t>
      </w:r>
      <w:proofErr w:type="spellStart"/>
      <w:r w:rsidRPr="00BF2088">
        <w:rPr>
          <w:i/>
          <w:iCs/>
          <w:color w:val="303030"/>
          <w:shd w:val="clear" w:color="auto" w:fill="FFFFFF"/>
        </w:rPr>
        <w:t>PloS</w:t>
      </w:r>
      <w:proofErr w:type="spellEnd"/>
      <w:r w:rsidRPr="00BF2088">
        <w:rPr>
          <w:i/>
          <w:iCs/>
          <w:color w:val="303030"/>
          <w:shd w:val="clear" w:color="auto" w:fill="FFFFFF"/>
        </w:rPr>
        <w:t xml:space="preserve"> </w:t>
      </w:r>
    </w:p>
    <w:p w14:paraId="71A6E774" w14:textId="285F7FEA" w:rsidR="003A3EE8" w:rsidRPr="00BF2088" w:rsidRDefault="003A3EE8" w:rsidP="00BF2088">
      <w:pPr>
        <w:ind w:firstLine="720"/>
        <w:rPr>
          <w:color w:val="303030"/>
          <w:shd w:val="clear" w:color="auto" w:fill="FFFFFF"/>
        </w:rPr>
      </w:pPr>
      <w:r w:rsidRPr="00BF2088">
        <w:rPr>
          <w:i/>
          <w:iCs/>
          <w:color w:val="303030"/>
          <w:shd w:val="clear" w:color="auto" w:fill="FFFFFF"/>
        </w:rPr>
        <w:t>one</w:t>
      </w:r>
      <w:r w:rsidRPr="00BF2088">
        <w:rPr>
          <w:color w:val="303030"/>
          <w:shd w:val="clear" w:color="auto" w:fill="FFFFFF"/>
        </w:rPr>
        <w:t>, </w:t>
      </w:r>
      <w:r w:rsidRPr="00BF2088">
        <w:rPr>
          <w:i/>
          <w:iCs/>
          <w:color w:val="303030"/>
          <w:shd w:val="clear" w:color="auto" w:fill="FFFFFF"/>
        </w:rPr>
        <w:t>14</w:t>
      </w:r>
      <w:r w:rsidRPr="00BF2088">
        <w:rPr>
          <w:color w:val="303030"/>
          <w:shd w:val="clear" w:color="auto" w:fill="FFFFFF"/>
        </w:rPr>
        <w:t xml:space="preserve">(3), e0213578. </w:t>
      </w:r>
      <w:hyperlink r:id="rId11" w:history="1">
        <w:r w:rsidRPr="00BF2088">
          <w:rPr>
            <w:rStyle w:val="Hyperlink"/>
            <w:shd w:val="clear" w:color="auto" w:fill="FFFFFF"/>
          </w:rPr>
          <w:t>https://doi.org/10.1371/journal.pone.0213578</w:t>
        </w:r>
      </w:hyperlink>
    </w:p>
    <w:p w14:paraId="72D2FB6A" w14:textId="2303F889" w:rsidR="003A3EE8" w:rsidRPr="00BF2088" w:rsidRDefault="003A3EE8" w:rsidP="003A3EE8">
      <w:pPr>
        <w:rPr>
          <w:color w:val="303030"/>
          <w:shd w:val="clear" w:color="auto" w:fill="FFFFFF"/>
        </w:rPr>
      </w:pPr>
    </w:p>
    <w:p w14:paraId="4E394B59" w14:textId="77777777" w:rsidR="00EC7014" w:rsidRDefault="00067DBF" w:rsidP="00067DBF">
      <w:pPr>
        <w:rPr>
          <w:color w:val="303030"/>
          <w:shd w:val="clear" w:color="auto" w:fill="FFFFFF"/>
        </w:rPr>
      </w:pPr>
      <w:r w:rsidRPr="00067DBF">
        <w:rPr>
          <w:color w:val="303030"/>
          <w:shd w:val="clear" w:color="auto" w:fill="FFFFFF"/>
        </w:rPr>
        <w:t xml:space="preserve">Watson, E. C., </w:t>
      </w:r>
      <w:proofErr w:type="spellStart"/>
      <w:r w:rsidRPr="00067DBF">
        <w:rPr>
          <w:color w:val="303030"/>
          <w:shd w:val="clear" w:color="auto" w:fill="FFFFFF"/>
        </w:rPr>
        <w:t>Cosio</w:t>
      </w:r>
      <w:proofErr w:type="spellEnd"/>
      <w:r w:rsidRPr="00067DBF">
        <w:rPr>
          <w:color w:val="303030"/>
          <w:shd w:val="clear" w:color="auto" w:fill="FFFFFF"/>
        </w:rPr>
        <w:t xml:space="preserve">, D., &amp; Lin, E. H. (2014). Mixed-method approach to veteran satisfaction </w:t>
      </w:r>
    </w:p>
    <w:p w14:paraId="576236ED" w14:textId="03B659CA" w:rsidR="00067DBF" w:rsidRDefault="00067DBF" w:rsidP="00EC7014">
      <w:pPr>
        <w:ind w:left="720"/>
      </w:pPr>
      <w:r w:rsidRPr="00067DBF">
        <w:rPr>
          <w:color w:val="303030"/>
          <w:shd w:val="clear" w:color="auto" w:fill="FFFFFF"/>
        </w:rPr>
        <w:t xml:space="preserve">with pain education. </w:t>
      </w:r>
      <w:r w:rsidRPr="00067DBF">
        <w:rPr>
          <w:i/>
          <w:iCs/>
          <w:color w:val="303030"/>
          <w:shd w:val="clear" w:color="auto" w:fill="FFFFFF"/>
        </w:rPr>
        <w:t>Journal of Rehabilitation Research &amp; Development, 51</w:t>
      </w:r>
      <w:r w:rsidRPr="00067DBF">
        <w:rPr>
          <w:color w:val="303030"/>
          <w:shd w:val="clear" w:color="auto" w:fill="FFFFFF"/>
        </w:rPr>
        <w:t xml:space="preserve">(3), 503-514. </w:t>
      </w:r>
      <w:hyperlink r:id="rId12" w:history="1">
        <w:r w:rsidR="00EC7014" w:rsidRPr="00EC7014">
          <w:rPr>
            <w:rStyle w:val="Hyperlink"/>
          </w:rPr>
          <w:t>http://dx.doi.org/10.1682/JRRD.2013.10.0221</w:t>
        </w:r>
      </w:hyperlink>
    </w:p>
    <w:p w14:paraId="021911C5" w14:textId="77777777" w:rsidR="00E42017" w:rsidRDefault="00E42017" w:rsidP="005B3BEA">
      <w:pPr>
        <w:rPr>
          <w:color w:val="303030"/>
          <w:shd w:val="clear" w:color="auto" w:fill="FFFFFF"/>
        </w:rPr>
      </w:pPr>
    </w:p>
    <w:p w14:paraId="0C0C5B26" w14:textId="2BCD67EF" w:rsidR="00BF2088" w:rsidRDefault="003A3EE8" w:rsidP="005B3BEA">
      <w:pPr>
        <w:rPr>
          <w:color w:val="303030"/>
          <w:shd w:val="clear" w:color="auto" w:fill="FFFFFF"/>
        </w:rPr>
      </w:pPr>
      <w:r w:rsidRPr="00BF2088">
        <w:rPr>
          <w:color w:val="303030"/>
          <w:shd w:val="clear" w:color="auto" w:fill="FFFFFF"/>
        </w:rPr>
        <w:t xml:space="preserve">Webster, J., Scholten, J., Young, P., &amp; Randolph, B. J. (2020). Ten-Year Outcomes of a </w:t>
      </w:r>
    </w:p>
    <w:p w14:paraId="4AD1909A" w14:textId="7E876FC6" w:rsidR="003A3EE8" w:rsidRDefault="003A3EE8" w:rsidP="00BF2088">
      <w:pPr>
        <w:ind w:left="720"/>
        <w:rPr>
          <w:rStyle w:val="Hyperlink"/>
          <w:shd w:val="clear" w:color="auto" w:fill="FFFFFF"/>
        </w:rPr>
      </w:pPr>
      <w:r w:rsidRPr="00BF2088">
        <w:rPr>
          <w:color w:val="303030"/>
          <w:shd w:val="clear" w:color="auto" w:fill="FFFFFF"/>
        </w:rPr>
        <w:t>Systems-Based Approach to Longitudinal Amputation Care in the US Department of Veteran Affairs. </w:t>
      </w:r>
      <w:r w:rsidRPr="00BF2088">
        <w:rPr>
          <w:i/>
          <w:iCs/>
          <w:color w:val="303030"/>
          <w:shd w:val="clear" w:color="auto" w:fill="FFFFFF"/>
        </w:rPr>
        <w:t xml:space="preserve">Federal </w:t>
      </w:r>
      <w:proofErr w:type="gramStart"/>
      <w:r w:rsidRPr="00BF2088">
        <w:rPr>
          <w:i/>
          <w:iCs/>
          <w:color w:val="303030"/>
          <w:shd w:val="clear" w:color="auto" w:fill="FFFFFF"/>
        </w:rPr>
        <w:t>practitioner :</w:t>
      </w:r>
      <w:proofErr w:type="gramEnd"/>
      <w:r w:rsidRPr="00BF2088">
        <w:rPr>
          <w:i/>
          <w:iCs/>
          <w:color w:val="303030"/>
          <w:shd w:val="clear" w:color="auto" w:fill="FFFFFF"/>
        </w:rPr>
        <w:t xml:space="preserve"> for the health care professionals of the VA, DoD, and PHS</w:t>
      </w:r>
      <w:r w:rsidRPr="00BF2088">
        <w:rPr>
          <w:color w:val="303030"/>
          <w:shd w:val="clear" w:color="auto" w:fill="FFFFFF"/>
        </w:rPr>
        <w:t>, </w:t>
      </w:r>
      <w:r w:rsidRPr="00BF2088">
        <w:rPr>
          <w:i/>
          <w:iCs/>
          <w:color w:val="303030"/>
          <w:shd w:val="clear" w:color="auto" w:fill="FFFFFF"/>
        </w:rPr>
        <w:t>37</w:t>
      </w:r>
      <w:r w:rsidRPr="00BF2088">
        <w:rPr>
          <w:color w:val="303030"/>
          <w:shd w:val="clear" w:color="auto" w:fill="FFFFFF"/>
        </w:rPr>
        <w:t xml:space="preserve">(8), 360–367. </w:t>
      </w:r>
      <w:hyperlink r:id="rId13" w:history="1">
        <w:r w:rsidR="00E42017" w:rsidRPr="00C4666D">
          <w:rPr>
            <w:rStyle w:val="Hyperlink"/>
            <w:shd w:val="clear" w:color="auto" w:fill="FFFFFF"/>
          </w:rPr>
          <w:t>https://doi.org/10.12788/fp.0024</w:t>
        </w:r>
      </w:hyperlink>
    </w:p>
    <w:p w14:paraId="2CD7F1DF" w14:textId="7366C410" w:rsidR="00C04287" w:rsidRDefault="00C04287" w:rsidP="00BF2088">
      <w:pPr>
        <w:ind w:left="720"/>
        <w:rPr>
          <w:rStyle w:val="Hyperlink"/>
          <w:shd w:val="clear" w:color="auto" w:fill="FFFFFF"/>
        </w:rPr>
      </w:pPr>
    </w:p>
    <w:p w14:paraId="66BB244D" w14:textId="77777777" w:rsidR="00C04287" w:rsidRDefault="00C04287" w:rsidP="00C04287">
      <w:pPr>
        <w:rPr>
          <w:color w:val="303030"/>
          <w:shd w:val="clear" w:color="auto" w:fill="FFFFFF"/>
        </w:rPr>
      </w:pPr>
      <w:proofErr w:type="spellStart"/>
      <w:r w:rsidRPr="00C04287">
        <w:rPr>
          <w:color w:val="303030"/>
          <w:shd w:val="clear" w:color="auto" w:fill="FFFFFF"/>
        </w:rPr>
        <w:t>Weijters</w:t>
      </w:r>
      <w:proofErr w:type="spellEnd"/>
      <w:r w:rsidRPr="00C04287">
        <w:rPr>
          <w:color w:val="303030"/>
          <w:shd w:val="clear" w:color="auto" w:fill="FFFFFF"/>
        </w:rPr>
        <w:t xml:space="preserve">, B., Millet, K., &amp; </w:t>
      </w:r>
      <w:proofErr w:type="spellStart"/>
      <w:r w:rsidRPr="00C04287">
        <w:rPr>
          <w:color w:val="303030"/>
          <w:shd w:val="clear" w:color="auto" w:fill="FFFFFF"/>
        </w:rPr>
        <w:t>Cabooter</w:t>
      </w:r>
      <w:proofErr w:type="spellEnd"/>
      <w:r w:rsidRPr="00C04287">
        <w:rPr>
          <w:color w:val="303030"/>
          <w:shd w:val="clear" w:color="auto" w:fill="FFFFFF"/>
        </w:rPr>
        <w:t xml:space="preserve">, E. (2021). Extremity in horizontal and vertical Likert scale </w:t>
      </w:r>
    </w:p>
    <w:p w14:paraId="45F73647" w14:textId="77777777" w:rsidR="00C04287" w:rsidRDefault="00C04287" w:rsidP="00C04287">
      <w:pPr>
        <w:ind w:firstLine="720"/>
        <w:rPr>
          <w:color w:val="303030"/>
          <w:shd w:val="clear" w:color="auto" w:fill="FFFFFF"/>
        </w:rPr>
      </w:pPr>
      <w:r w:rsidRPr="00C04287">
        <w:rPr>
          <w:color w:val="303030"/>
          <w:shd w:val="clear" w:color="auto" w:fill="FFFFFF"/>
        </w:rPr>
        <w:t xml:space="preserve">format responses. Some evidence on how visual distance between response categories </w:t>
      </w:r>
    </w:p>
    <w:p w14:paraId="487C81AA" w14:textId="346C9E07" w:rsidR="00C04287" w:rsidRDefault="00C04287" w:rsidP="00C04287">
      <w:pPr>
        <w:ind w:left="720"/>
        <w:rPr>
          <w:color w:val="303030"/>
          <w:shd w:val="clear" w:color="auto" w:fill="FFFFFF"/>
        </w:rPr>
      </w:pPr>
      <w:r w:rsidRPr="00C04287">
        <w:rPr>
          <w:color w:val="303030"/>
          <w:shd w:val="clear" w:color="auto" w:fill="FFFFFF"/>
        </w:rPr>
        <w:t xml:space="preserve">influences extreme responding. </w:t>
      </w:r>
      <w:r w:rsidRPr="00C04287">
        <w:rPr>
          <w:i/>
          <w:iCs/>
          <w:color w:val="303030"/>
          <w:shd w:val="clear" w:color="auto" w:fill="FFFFFF"/>
        </w:rPr>
        <w:t>International Journal of Research in Marketing, 38</w:t>
      </w:r>
      <w:r w:rsidRPr="00C04287">
        <w:rPr>
          <w:color w:val="303030"/>
          <w:shd w:val="clear" w:color="auto" w:fill="FFFFFF"/>
        </w:rPr>
        <w:t xml:space="preserve">(1), 85-103. </w:t>
      </w:r>
      <w:hyperlink r:id="rId14" w:history="1">
        <w:r w:rsidRPr="00C04287">
          <w:rPr>
            <w:rStyle w:val="Hyperlink"/>
            <w:shd w:val="clear" w:color="auto" w:fill="FFFFFF"/>
          </w:rPr>
          <w:t>https://doi.org/10.1016/j.ijresmar.2020.04.002</w:t>
        </w:r>
      </w:hyperlink>
    </w:p>
    <w:p w14:paraId="26769BF8" w14:textId="77777777" w:rsidR="00EE1202" w:rsidRPr="00BF2088" w:rsidRDefault="00EE1202" w:rsidP="005B3BEA"/>
    <w:p w14:paraId="0CA64F24" w14:textId="77777777" w:rsidR="00E42017" w:rsidRDefault="00BF2088" w:rsidP="005B3BEA">
      <w:r>
        <w:t xml:space="preserve">University of Pittsburgh Center for Social and Urban Research: Pittsburgh perspectives (2019). </w:t>
      </w:r>
    </w:p>
    <w:p w14:paraId="694A84AF" w14:textId="77777777" w:rsidR="00E42017" w:rsidRDefault="00E42017" w:rsidP="00E42017">
      <w:pPr>
        <w:ind w:left="720"/>
      </w:pPr>
      <w:r w:rsidRPr="00E42017">
        <w:rPr>
          <w:i/>
          <w:iCs/>
        </w:rPr>
        <w:t>Veterans Population Update</w:t>
      </w:r>
      <w:r>
        <w:t xml:space="preserve">. </w:t>
      </w:r>
      <w:r w:rsidR="00EE1202" w:rsidRPr="00BF2088">
        <w:t xml:space="preserve"> </w:t>
      </w:r>
      <w:hyperlink r:id="rId15" w:history="1">
        <w:r w:rsidRPr="00C4666D">
          <w:rPr>
            <w:rStyle w:val="Hyperlink"/>
          </w:rPr>
          <w:t>https://www.ucsur.pitt.edu/perspectives.php?b=20191130768737</w:t>
        </w:r>
      </w:hyperlink>
    </w:p>
    <w:p w14:paraId="73241C00" w14:textId="7A7E6798" w:rsidR="00E42017" w:rsidRDefault="00E42017" w:rsidP="00E42017">
      <w:pPr>
        <w:ind w:left="720"/>
      </w:pPr>
    </w:p>
    <w:p w14:paraId="5E5936EA" w14:textId="1F9CA339" w:rsidR="00EC7014" w:rsidRDefault="00EC7014" w:rsidP="00E42017">
      <w:pPr>
        <w:ind w:left="720"/>
      </w:pPr>
    </w:p>
    <w:p w14:paraId="23102324" w14:textId="77777777" w:rsidR="00EC7014" w:rsidRDefault="00EC7014" w:rsidP="00EC7014"/>
    <w:sectPr w:rsidR="00EC7014" w:rsidSect="00D92870">
      <w:headerReference w:type="even" r:id="rId16"/>
      <w:headerReference w:type="default" r:id="rId17"/>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DA1FA" w14:textId="77777777" w:rsidR="00CE25D2" w:rsidRDefault="00CE25D2" w:rsidP="00CF38C7">
      <w:r>
        <w:separator/>
      </w:r>
    </w:p>
  </w:endnote>
  <w:endnote w:type="continuationSeparator" w:id="0">
    <w:p w14:paraId="1B51B703" w14:textId="77777777" w:rsidR="00CE25D2" w:rsidRDefault="00CE25D2" w:rsidP="00CF3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47436845"/>
      <w:docPartObj>
        <w:docPartGallery w:val="Page Numbers (Bottom of Page)"/>
        <w:docPartUnique/>
      </w:docPartObj>
    </w:sdtPr>
    <w:sdtEndPr>
      <w:rPr>
        <w:rStyle w:val="PageNumber"/>
      </w:rPr>
    </w:sdtEndPr>
    <w:sdtContent>
      <w:p w14:paraId="299B0203" w14:textId="018A097E" w:rsidR="00D92870" w:rsidRDefault="00D92870" w:rsidP="00D928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9F4ABF" w14:textId="77777777" w:rsidR="00D92870" w:rsidRDefault="00D92870" w:rsidP="00CF38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397A4" w14:textId="2A5F51C3" w:rsidR="00D92870" w:rsidRDefault="00D92870" w:rsidP="00CF38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6F465" w14:textId="77777777" w:rsidR="00CE25D2" w:rsidRDefault="00CE25D2" w:rsidP="00CF38C7">
      <w:r>
        <w:separator/>
      </w:r>
    </w:p>
  </w:footnote>
  <w:footnote w:type="continuationSeparator" w:id="0">
    <w:p w14:paraId="55DA795C" w14:textId="77777777" w:rsidR="00CE25D2" w:rsidRDefault="00CE25D2" w:rsidP="00CF3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3575768"/>
      <w:docPartObj>
        <w:docPartGallery w:val="Page Numbers (Top of Page)"/>
        <w:docPartUnique/>
      </w:docPartObj>
    </w:sdtPr>
    <w:sdtEndPr>
      <w:rPr>
        <w:rStyle w:val="PageNumber"/>
      </w:rPr>
    </w:sdtEndPr>
    <w:sdtContent>
      <w:p w14:paraId="12276286" w14:textId="46A0C250" w:rsidR="00D92870" w:rsidRDefault="00D92870" w:rsidP="008407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57372468"/>
      <w:docPartObj>
        <w:docPartGallery w:val="Page Numbers (Top of Page)"/>
        <w:docPartUnique/>
      </w:docPartObj>
    </w:sdtPr>
    <w:sdtEndPr>
      <w:rPr>
        <w:rStyle w:val="PageNumber"/>
      </w:rPr>
    </w:sdtEndPr>
    <w:sdtContent>
      <w:p w14:paraId="4C1C8D15" w14:textId="5C686171" w:rsidR="00D92870" w:rsidRDefault="00D92870" w:rsidP="00840784">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4509BE" w14:textId="77777777" w:rsidR="00D92870" w:rsidRDefault="00D92870" w:rsidP="00D9287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1929269552"/>
      <w:docPartObj>
        <w:docPartGallery w:val="Page Numbers (Top of Page)"/>
        <w:docPartUnique/>
      </w:docPartObj>
    </w:sdtPr>
    <w:sdtEndPr>
      <w:rPr>
        <w:rStyle w:val="PageNumber"/>
      </w:rPr>
    </w:sdtEndPr>
    <w:sdtContent>
      <w:p w14:paraId="65368774" w14:textId="4B451722" w:rsidR="00840784" w:rsidRPr="00840784" w:rsidRDefault="00840784" w:rsidP="00B6201F">
        <w:pPr>
          <w:pStyle w:val="Header"/>
          <w:framePr w:w="437" w:wrap="none" w:vAnchor="text" w:hAnchor="page" w:x="10358" w:y="8"/>
          <w:rPr>
            <w:rStyle w:val="PageNumber"/>
            <w:rFonts w:ascii="Times New Roman" w:hAnsi="Times New Roman" w:cs="Times New Roman"/>
          </w:rPr>
        </w:pPr>
        <w:r w:rsidRPr="00840784">
          <w:rPr>
            <w:rStyle w:val="PageNumber"/>
            <w:rFonts w:ascii="Times New Roman" w:hAnsi="Times New Roman" w:cs="Times New Roman"/>
          </w:rPr>
          <w:fldChar w:fldCharType="begin"/>
        </w:r>
        <w:r w:rsidRPr="00840784">
          <w:rPr>
            <w:rStyle w:val="PageNumber"/>
            <w:rFonts w:ascii="Times New Roman" w:hAnsi="Times New Roman" w:cs="Times New Roman"/>
          </w:rPr>
          <w:instrText xml:space="preserve"> PAGE </w:instrText>
        </w:r>
        <w:r w:rsidRPr="00840784">
          <w:rPr>
            <w:rStyle w:val="PageNumber"/>
            <w:rFonts w:ascii="Times New Roman" w:hAnsi="Times New Roman" w:cs="Times New Roman"/>
          </w:rPr>
          <w:fldChar w:fldCharType="separate"/>
        </w:r>
        <w:r w:rsidRPr="00840784">
          <w:rPr>
            <w:rStyle w:val="PageNumber"/>
            <w:rFonts w:ascii="Times New Roman" w:hAnsi="Times New Roman" w:cs="Times New Roman"/>
            <w:noProof/>
          </w:rPr>
          <w:t>1</w:t>
        </w:r>
        <w:r w:rsidRPr="00840784">
          <w:rPr>
            <w:rStyle w:val="PageNumber"/>
            <w:rFonts w:ascii="Times New Roman" w:hAnsi="Times New Roman" w:cs="Times New Roman"/>
          </w:rPr>
          <w:fldChar w:fldCharType="end"/>
        </w:r>
      </w:p>
    </w:sdtContent>
  </w:sdt>
  <w:p w14:paraId="78C69C3E" w14:textId="699D2FCB" w:rsidR="0055196A" w:rsidRPr="00840784" w:rsidRDefault="00840784" w:rsidP="00840784">
    <w:pPr>
      <w:pStyle w:val="Header"/>
      <w:ind w:right="360"/>
      <w:rPr>
        <w:rFonts w:ascii="Times New Roman" w:hAnsi="Times New Roman" w:cs="Times New Roman"/>
      </w:rPr>
    </w:pPr>
    <w:r w:rsidRPr="00840784">
      <w:rPr>
        <w:rFonts w:ascii="Times New Roman" w:hAnsi="Times New Roman" w:cs="Times New Roman"/>
      </w:rPr>
      <w:t>IMPACT OF TRAINING ON VETERAN SATISFACTION WITH PROSTHETIC</w:t>
    </w:r>
    <w:r>
      <w:rPr>
        <w:rFonts w:ascii="Times New Roman" w:hAnsi="Times New Roman" w:cs="Times New Roman"/>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2539E"/>
    <w:multiLevelType w:val="multilevel"/>
    <w:tmpl w:val="49001B1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11BC19BC"/>
    <w:multiLevelType w:val="multilevel"/>
    <w:tmpl w:val="E80A746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18E70A33"/>
    <w:multiLevelType w:val="multilevel"/>
    <w:tmpl w:val="F3F8022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FA834DB"/>
    <w:multiLevelType w:val="hybridMultilevel"/>
    <w:tmpl w:val="62F26780"/>
    <w:lvl w:ilvl="0" w:tplc="2D6AADB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DE0971"/>
    <w:multiLevelType w:val="hybridMultilevel"/>
    <w:tmpl w:val="CB3423B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3D3726E5"/>
    <w:multiLevelType w:val="hybridMultilevel"/>
    <w:tmpl w:val="D1B823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83B0E66"/>
    <w:multiLevelType w:val="multilevel"/>
    <w:tmpl w:val="1F54204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1"/>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AE"/>
    <w:rsid w:val="00014407"/>
    <w:rsid w:val="000556EB"/>
    <w:rsid w:val="00067DBF"/>
    <w:rsid w:val="00091F54"/>
    <w:rsid w:val="00096779"/>
    <w:rsid w:val="0009790A"/>
    <w:rsid w:val="000A1716"/>
    <w:rsid w:val="000C012E"/>
    <w:rsid w:val="000C66CF"/>
    <w:rsid w:val="00152011"/>
    <w:rsid w:val="001740B1"/>
    <w:rsid w:val="00174E50"/>
    <w:rsid w:val="00177FC6"/>
    <w:rsid w:val="00184EEB"/>
    <w:rsid w:val="001F77D0"/>
    <w:rsid w:val="0021564E"/>
    <w:rsid w:val="00217345"/>
    <w:rsid w:val="00222AFC"/>
    <w:rsid w:val="0022724D"/>
    <w:rsid w:val="00232EC2"/>
    <w:rsid w:val="002913D3"/>
    <w:rsid w:val="002A1171"/>
    <w:rsid w:val="002B5139"/>
    <w:rsid w:val="002E69FC"/>
    <w:rsid w:val="00332B34"/>
    <w:rsid w:val="00332DEB"/>
    <w:rsid w:val="003512A0"/>
    <w:rsid w:val="003526C1"/>
    <w:rsid w:val="0037449C"/>
    <w:rsid w:val="00377786"/>
    <w:rsid w:val="00380B8B"/>
    <w:rsid w:val="003A347D"/>
    <w:rsid w:val="003A3EE8"/>
    <w:rsid w:val="003A4123"/>
    <w:rsid w:val="003B3F31"/>
    <w:rsid w:val="003D6229"/>
    <w:rsid w:val="00400DAA"/>
    <w:rsid w:val="004D7220"/>
    <w:rsid w:val="00505B19"/>
    <w:rsid w:val="0055196A"/>
    <w:rsid w:val="005770B8"/>
    <w:rsid w:val="005B0960"/>
    <w:rsid w:val="005B3BEA"/>
    <w:rsid w:val="005C20B6"/>
    <w:rsid w:val="005C7D91"/>
    <w:rsid w:val="005D7170"/>
    <w:rsid w:val="005E00E1"/>
    <w:rsid w:val="005E23D5"/>
    <w:rsid w:val="005F1195"/>
    <w:rsid w:val="00610840"/>
    <w:rsid w:val="00614372"/>
    <w:rsid w:val="0066036C"/>
    <w:rsid w:val="006643CE"/>
    <w:rsid w:val="006676BD"/>
    <w:rsid w:val="006B22F6"/>
    <w:rsid w:val="006D6245"/>
    <w:rsid w:val="006F0955"/>
    <w:rsid w:val="00740A64"/>
    <w:rsid w:val="007457CB"/>
    <w:rsid w:val="00765D1B"/>
    <w:rsid w:val="007B6B79"/>
    <w:rsid w:val="00804329"/>
    <w:rsid w:val="00814FDC"/>
    <w:rsid w:val="00840784"/>
    <w:rsid w:val="008410B5"/>
    <w:rsid w:val="0084728A"/>
    <w:rsid w:val="008553AE"/>
    <w:rsid w:val="00864FCA"/>
    <w:rsid w:val="008D17E0"/>
    <w:rsid w:val="008D3C39"/>
    <w:rsid w:val="008E0305"/>
    <w:rsid w:val="00980562"/>
    <w:rsid w:val="009A05AC"/>
    <w:rsid w:val="009A6F66"/>
    <w:rsid w:val="009E6C5A"/>
    <w:rsid w:val="00A0337E"/>
    <w:rsid w:val="00A0604F"/>
    <w:rsid w:val="00A13F57"/>
    <w:rsid w:val="00A15E39"/>
    <w:rsid w:val="00A249F2"/>
    <w:rsid w:val="00A2538B"/>
    <w:rsid w:val="00A26AEB"/>
    <w:rsid w:val="00A427E6"/>
    <w:rsid w:val="00A67CEC"/>
    <w:rsid w:val="00A762AE"/>
    <w:rsid w:val="00A9420D"/>
    <w:rsid w:val="00B41CD2"/>
    <w:rsid w:val="00B6201F"/>
    <w:rsid w:val="00B744BF"/>
    <w:rsid w:val="00B85BBF"/>
    <w:rsid w:val="00B96ACE"/>
    <w:rsid w:val="00BA5A52"/>
    <w:rsid w:val="00BB3B60"/>
    <w:rsid w:val="00BB4D00"/>
    <w:rsid w:val="00BC1F5A"/>
    <w:rsid w:val="00BD758C"/>
    <w:rsid w:val="00BE319E"/>
    <w:rsid w:val="00BF2088"/>
    <w:rsid w:val="00C04287"/>
    <w:rsid w:val="00C127A9"/>
    <w:rsid w:val="00C15ACD"/>
    <w:rsid w:val="00C3045E"/>
    <w:rsid w:val="00C34758"/>
    <w:rsid w:val="00C4004A"/>
    <w:rsid w:val="00C925C8"/>
    <w:rsid w:val="00CB6BDA"/>
    <w:rsid w:val="00CE25D2"/>
    <w:rsid w:val="00CF1E5D"/>
    <w:rsid w:val="00CF38C7"/>
    <w:rsid w:val="00D1265F"/>
    <w:rsid w:val="00D440A6"/>
    <w:rsid w:val="00D4500C"/>
    <w:rsid w:val="00D71D8B"/>
    <w:rsid w:val="00D87E05"/>
    <w:rsid w:val="00D92870"/>
    <w:rsid w:val="00DA10B5"/>
    <w:rsid w:val="00DE5C55"/>
    <w:rsid w:val="00DF0FA8"/>
    <w:rsid w:val="00E42017"/>
    <w:rsid w:val="00EA1C6C"/>
    <w:rsid w:val="00EC7014"/>
    <w:rsid w:val="00ED3096"/>
    <w:rsid w:val="00EE1202"/>
    <w:rsid w:val="00F05E1C"/>
    <w:rsid w:val="00F36F93"/>
    <w:rsid w:val="00F56E15"/>
    <w:rsid w:val="00F92C54"/>
    <w:rsid w:val="00FB2BED"/>
    <w:rsid w:val="00FB7B47"/>
    <w:rsid w:val="00FC604E"/>
    <w:rsid w:val="00FD786F"/>
    <w:rsid w:val="00FE2C84"/>
    <w:rsid w:val="00FF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8D167"/>
  <w15:chartTrackingRefBased/>
  <w15:docId w15:val="{A44A267C-8B25-5347-A12E-2C2C5FCE5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EE8"/>
    <w:rPr>
      <w:rFonts w:ascii="Times New Roman" w:eastAsia="Times New Roman" w:hAnsi="Times New Roman" w:cs="Times New Roman"/>
    </w:rPr>
  </w:style>
  <w:style w:type="paragraph" w:styleId="Heading1">
    <w:name w:val="heading 1"/>
    <w:basedOn w:val="Normal"/>
    <w:next w:val="Normal"/>
    <w:link w:val="Heading1Char"/>
    <w:uiPriority w:val="9"/>
    <w:qFormat/>
    <w:rsid w:val="00814FD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8C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F38C7"/>
  </w:style>
  <w:style w:type="paragraph" w:styleId="Footer">
    <w:name w:val="footer"/>
    <w:basedOn w:val="Normal"/>
    <w:link w:val="FooterChar"/>
    <w:uiPriority w:val="99"/>
    <w:unhideWhenUsed/>
    <w:rsid w:val="00CF38C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F38C7"/>
  </w:style>
  <w:style w:type="character" w:styleId="PageNumber">
    <w:name w:val="page number"/>
    <w:basedOn w:val="DefaultParagraphFont"/>
    <w:uiPriority w:val="99"/>
    <w:semiHidden/>
    <w:unhideWhenUsed/>
    <w:rsid w:val="00CF38C7"/>
  </w:style>
  <w:style w:type="character" w:styleId="Hyperlink">
    <w:name w:val="Hyperlink"/>
    <w:basedOn w:val="DefaultParagraphFont"/>
    <w:uiPriority w:val="99"/>
    <w:unhideWhenUsed/>
    <w:rsid w:val="003A3EE8"/>
    <w:rPr>
      <w:color w:val="0000FF"/>
      <w:u w:val="single"/>
    </w:rPr>
  </w:style>
  <w:style w:type="character" w:styleId="UnresolvedMention">
    <w:name w:val="Unresolved Mention"/>
    <w:basedOn w:val="DefaultParagraphFont"/>
    <w:uiPriority w:val="99"/>
    <w:semiHidden/>
    <w:unhideWhenUsed/>
    <w:rsid w:val="003A3EE8"/>
    <w:rPr>
      <w:color w:val="605E5C"/>
      <w:shd w:val="clear" w:color="auto" w:fill="E1DFDD"/>
    </w:rPr>
  </w:style>
  <w:style w:type="character" w:customStyle="1" w:styleId="Heading1Char">
    <w:name w:val="Heading 1 Char"/>
    <w:basedOn w:val="DefaultParagraphFont"/>
    <w:link w:val="Heading1"/>
    <w:uiPriority w:val="9"/>
    <w:rsid w:val="00814F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14FDC"/>
    <w:pPr>
      <w:spacing w:before="480" w:line="276" w:lineRule="auto"/>
      <w:outlineLvl w:val="9"/>
    </w:pPr>
    <w:rPr>
      <w:b/>
      <w:bCs/>
      <w:sz w:val="28"/>
      <w:szCs w:val="28"/>
    </w:rPr>
  </w:style>
  <w:style w:type="paragraph" w:styleId="TOC2">
    <w:name w:val="toc 2"/>
    <w:basedOn w:val="Normal"/>
    <w:next w:val="Normal"/>
    <w:autoRedefine/>
    <w:uiPriority w:val="39"/>
    <w:unhideWhenUsed/>
    <w:rsid w:val="00814FDC"/>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814FDC"/>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814FDC"/>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14FDC"/>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14FDC"/>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14FDC"/>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14FDC"/>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14FDC"/>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14FDC"/>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042050">
      <w:bodyDiv w:val="1"/>
      <w:marLeft w:val="0"/>
      <w:marRight w:val="0"/>
      <w:marTop w:val="0"/>
      <w:marBottom w:val="0"/>
      <w:divBdr>
        <w:top w:val="none" w:sz="0" w:space="0" w:color="auto"/>
        <w:left w:val="none" w:sz="0" w:space="0" w:color="auto"/>
        <w:bottom w:val="none" w:sz="0" w:space="0" w:color="auto"/>
        <w:right w:val="none" w:sz="0" w:space="0" w:color="auto"/>
      </w:divBdr>
    </w:div>
    <w:div w:id="802500259">
      <w:bodyDiv w:val="1"/>
      <w:marLeft w:val="0"/>
      <w:marRight w:val="0"/>
      <w:marTop w:val="0"/>
      <w:marBottom w:val="0"/>
      <w:divBdr>
        <w:top w:val="none" w:sz="0" w:space="0" w:color="auto"/>
        <w:left w:val="none" w:sz="0" w:space="0" w:color="auto"/>
        <w:bottom w:val="none" w:sz="0" w:space="0" w:color="auto"/>
        <w:right w:val="none" w:sz="0" w:space="0" w:color="auto"/>
      </w:divBdr>
    </w:div>
    <w:div w:id="808399935">
      <w:bodyDiv w:val="1"/>
      <w:marLeft w:val="0"/>
      <w:marRight w:val="0"/>
      <w:marTop w:val="0"/>
      <w:marBottom w:val="0"/>
      <w:divBdr>
        <w:top w:val="none" w:sz="0" w:space="0" w:color="auto"/>
        <w:left w:val="none" w:sz="0" w:space="0" w:color="auto"/>
        <w:bottom w:val="none" w:sz="0" w:space="0" w:color="auto"/>
        <w:right w:val="none" w:sz="0" w:space="0" w:color="auto"/>
      </w:divBdr>
    </w:div>
    <w:div w:id="1270351167">
      <w:bodyDiv w:val="1"/>
      <w:marLeft w:val="0"/>
      <w:marRight w:val="0"/>
      <w:marTop w:val="0"/>
      <w:marBottom w:val="0"/>
      <w:divBdr>
        <w:top w:val="none" w:sz="0" w:space="0" w:color="auto"/>
        <w:left w:val="none" w:sz="0" w:space="0" w:color="auto"/>
        <w:bottom w:val="none" w:sz="0" w:space="0" w:color="auto"/>
        <w:right w:val="none" w:sz="0" w:space="0" w:color="auto"/>
      </w:divBdr>
    </w:div>
    <w:div w:id="127258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12788/fp.002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x.doi.org/10.1682/JRRD.2013.10.022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1/journal.pone.0213578" TargetMode="External"/><Relationship Id="rId5" Type="http://schemas.openxmlformats.org/officeDocument/2006/relationships/webSettings" Target="webSettings.xml"/><Relationship Id="rId15" Type="http://schemas.openxmlformats.org/officeDocument/2006/relationships/hyperlink" Target="https://www.ucsur.pitt.edu/perspectives.php?b=20191130768737" TargetMode="External"/><Relationship Id="rId10" Type="http://schemas.openxmlformats.org/officeDocument/2006/relationships/hyperlink" Target="https://www.bls.gov/news.release/pdf/vet.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16/j.dhjo.2017.03.004" TargetMode="External"/><Relationship Id="rId14" Type="http://schemas.openxmlformats.org/officeDocument/2006/relationships/hyperlink" Target="https://doi.org/10.1016/j.ijresmar.2020.04.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2C524-3418-894E-AD1B-99766A62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12</Pages>
  <Words>3259</Words>
  <Characters>15938</Characters>
  <Application>Microsoft Office Word</Application>
  <DocSecurity>0</DocSecurity>
  <Lines>295</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Copley</dc:creator>
  <cp:keywords/>
  <dc:description/>
  <cp:lastModifiedBy>Scott Copley</cp:lastModifiedBy>
  <cp:revision>15</cp:revision>
  <cp:lastPrinted>2021-03-03T22:36:00Z</cp:lastPrinted>
  <dcterms:created xsi:type="dcterms:W3CDTF">2021-03-03T14:40:00Z</dcterms:created>
  <dcterms:modified xsi:type="dcterms:W3CDTF">2021-04-30T13:00:00Z</dcterms:modified>
</cp:coreProperties>
</file>